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16252" w14:textId="0267DBF6" w:rsidR="00914C54" w:rsidRPr="00A81649" w:rsidRDefault="00A13D61" w:rsidP="005E37BC">
      <w:pPr>
        <w:pStyle w:val="CoverDate"/>
      </w:pPr>
      <w:r>
        <w:rPr>
          <w:lang w:val="ro"/>
        </w:rPr>
        <w:t>Iunie 2022</w:t>
      </w:r>
    </w:p>
    <w:p w14:paraId="32F595D8" w14:textId="58BF33B8" w:rsidR="00914C54" w:rsidRPr="00E62B35" w:rsidRDefault="00E62B35" w:rsidP="00914C54">
      <w:pPr>
        <w:pStyle w:val="CoverTitle"/>
        <w:spacing w:after="240"/>
        <w:rPr>
          <w:iCs/>
          <w:sz w:val="52"/>
          <w:szCs w:val="52"/>
        </w:rPr>
      </w:pPr>
      <w:r>
        <w:rPr>
          <w:sz w:val="52"/>
          <w:szCs w:val="52"/>
          <w:lang w:val="ro"/>
        </w:rPr>
        <w:t>QIAamp</w:t>
      </w:r>
      <w:r w:rsidR="00E93B65" w:rsidRPr="00E93B65">
        <w:rPr>
          <w:sz w:val="52"/>
          <w:szCs w:val="52"/>
          <w:vertAlign w:val="superscript"/>
          <w:lang w:val="ro"/>
        </w:rPr>
        <w:t>®</w:t>
      </w:r>
      <w:r>
        <w:rPr>
          <w:sz w:val="52"/>
          <w:szCs w:val="52"/>
          <w:lang w:val="ro"/>
        </w:rPr>
        <w:t xml:space="preserve"> DSP DNA </w:t>
      </w:r>
      <w:r>
        <w:rPr>
          <w:sz w:val="52"/>
          <w:szCs w:val="52"/>
          <w:lang w:val="ro"/>
        </w:rPr>
        <w:br/>
        <w:t xml:space="preserve">Blood Mini Kit </w:t>
      </w:r>
      <w:r>
        <w:rPr>
          <w:sz w:val="52"/>
          <w:szCs w:val="52"/>
          <w:lang w:val="ro"/>
        </w:rPr>
        <w:br/>
        <w:t>Instrucțiuni de utilizare (ghid)</w:t>
      </w:r>
    </w:p>
    <w:p w14:paraId="12823FD6" w14:textId="0F595E5B" w:rsidR="00914C54" w:rsidRPr="00A81649" w:rsidRDefault="00914C54" w:rsidP="003F7527">
      <w:pPr>
        <w:pStyle w:val="Numberofreactions"/>
        <w:spacing w:after="120"/>
        <w:ind w:left="5670"/>
      </w:pPr>
      <w:r>
        <w:rPr>
          <w:noProof/>
          <w:lang w:val="ro"/>
        </w:rPr>
        <w:drawing>
          <wp:inline distT="0" distB="0" distL="0" distR="0" wp14:anchorId="00A9EF2C" wp14:editId="12491EF3">
            <wp:extent cx="365760" cy="31906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_0013_contains_sufficient.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 cy="319067"/>
                    </a:xfrm>
                    <a:prstGeom prst="rect">
                      <a:avLst/>
                    </a:prstGeom>
                  </pic:spPr>
                </pic:pic>
              </a:graphicData>
            </a:graphic>
          </wp:inline>
        </w:drawing>
      </w:r>
      <w:r>
        <w:rPr>
          <w:lang w:val="ro"/>
        </w:rPr>
        <w:t xml:space="preserve"> 50</w:t>
      </w:r>
    </w:p>
    <w:p w14:paraId="29D7A958" w14:textId="07737A49" w:rsidR="00914C54" w:rsidRPr="00A81649" w:rsidRDefault="00914C54" w:rsidP="00955985">
      <w:pPr>
        <w:pStyle w:val="CoverText0"/>
        <w:spacing w:line="264" w:lineRule="auto"/>
      </w:pPr>
      <w:r>
        <w:rPr>
          <w:lang w:val="ro"/>
        </w:rPr>
        <w:t>Versiunea 3</w:t>
      </w:r>
    </w:p>
    <w:p w14:paraId="51885C13" w14:textId="77777777" w:rsidR="00914C54" w:rsidRPr="00A81649" w:rsidRDefault="00914C54" w:rsidP="00955985">
      <w:pPr>
        <w:pStyle w:val="CoverText0"/>
        <w:spacing w:line="264" w:lineRule="auto"/>
      </w:pPr>
      <w:r>
        <w:rPr>
          <w:noProof/>
          <w:lang w:val="ro"/>
        </w:rPr>
        <w:drawing>
          <wp:inline distT="0" distB="0" distL="0" distR="0" wp14:anchorId="1A3515B4" wp14:editId="018E5151">
            <wp:extent cx="548640" cy="253218"/>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_0015_IVD.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 cy="253218"/>
                    </a:xfrm>
                    <a:prstGeom prst="rect">
                      <a:avLst/>
                    </a:prstGeom>
                  </pic:spPr>
                </pic:pic>
              </a:graphicData>
            </a:graphic>
          </wp:inline>
        </w:drawing>
      </w:r>
    </w:p>
    <w:p w14:paraId="547FCB07" w14:textId="6EDB2AA4" w:rsidR="00914C54" w:rsidRPr="00534896" w:rsidRDefault="00425289" w:rsidP="00955985">
      <w:pPr>
        <w:pStyle w:val="CoverText0"/>
        <w:spacing w:line="264" w:lineRule="auto"/>
      </w:pPr>
      <w:r>
        <w:rPr>
          <w:lang w:val="ro"/>
        </w:rPr>
        <w:t>A se utiliza pentru diagnosticarea in vitro</w:t>
      </w:r>
    </w:p>
    <w:tbl>
      <w:tblPr>
        <w:tblStyle w:val="QIAGENeinfacheTabelle"/>
        <w:tblpPr w:leftFromText="142" w:rightFromText="142" w:vertAnchor="page" w:horzAnchor="margin" w:tblpY="7802"/>
        <w:tblW w:w="7251" w:type="dxa"/>
        <w:tblLook w:val="0000" w:firstRow="0" w:lastRow="0" w:firstColumn="0" w:lastColumn="0" w:noHBand="0" w:noVBand="0"/>
      </w:tblPr>
      <w:tblGrid>
        <w:gridCol w:w="1647"/>
        <w:gridCol w:w="5604"/>
      </w:tblGrid>
      <w:tr w:rsidR="001A0973" w:rsidRPr="00A81649" w14:paraId="7836B0C4" w14:textId="77777777" w:rsidTr="00504091">
        <w:trPr>
          <w:trHeight w:hRule="exact" w:val="567"/>
        </w:trPr>
        <w:tc>
          <w:tcPr>
            <w:tcW w:w="1647" w:type="dxa"/>
            <w:vAlign w:val="center"/>
          </w:tcPr>
          <w:p w14:paraId="4374E3C9" w14:textId="62CCA7E4" w:rsidR="001A0973" w:rsidRPr="00A81649" w:rsidRDefault="001A0973" w:rsidP="00955985">
            <w:pPr>
              <w:spacing w:after="60" w:line="264" w:lineRule="auto"/>
            </w:pPr>
            <w:r>
              <w:rPr>
                <w:noProof/>
                <w:lang w:val="ro"/>
              </w:rPr>
              <w:drawing>
                <wp:inline distT="0" distB="0" distL="0" distR="0" wp14:anchorId="6AB11ADF" wp14:editId="2760D846">
                  <wp:extent cx="324000" cy="241792"/>
                  <wp:effectExtent l="0" t="0" r="0" b="6350"/>
                  <wp:docPr id="1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_0001_CE.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 cy="241792"/>
                          </a:xfrm>
                          <a:prstGeom prst="rect">
                            <a:avLst/>
                          </a:prstGeom>
                        </pic:spPr>
                      </pic:pic>
                    </a:graphicData>
                  </a:graphic>
                </wp:inline>
              </w:drawing>
            </w:r>
          </w:p>
        </w:tc>
        <w:tc>
          <w:tcPr>
            <w:tcW w:w="5604" w:type="dxa"/>
            <w:vAlign w:val="center"/>
          </w:tcPr>
          <w:p w14:paraId="7653642B" w14:textId="02ACF190" w:rsidR="001A0973" w:rsidRPr="00A81649" w:rsidRDefault="001A0973" w:rsidP="00955985">
            <w:pPr>
              <w:spacing w:line="264" w:lineRule="auto"/>
              <w:rPr>
                <w:color w:val="00B050"/>
              </w:rPr>
            </w:pPr>
          </w:p>
        </w:tc>
      </w:tr>
      <w:tr w:rsidR="001A0973" w:rsidRPr="00A81649" w14:paraId="28809B66" w14:textId="77777777" w:rsidTr="00504091">
        <w:trPr>
          <w:trHeight w:hRule="exact" w:val="567"/>
        </w:trPr>
        <w:tc>
          <w:tcPr>
            <w:tcW w:w="1647" w:type="dxa"/>
            <w:vAlign w:val="center"/>
          </w:tcPr>
          <w:p w14:paraId="652845D0" w14:textId="77777777" w:rsidR="001A0973" w:rsidRPr="00A81649" w:rsidRDefault="001A0973" w:rsidP="00955985">
            <w:pPr>
              <w:spacing w:after="60" w:line="264" w:lineRule="auto"/>
            </w:pPr>
            <w:r>
              <w:rPr>
                <w:noProof/>
                <w:lang w:val="ro"/>
              </w:rPr>
              <w:drawing>
                <wp:inline distT="0" distB="0" distL="0" distR="0" wp14:anchorId="4955AF93" wp14:editId="773D7271">
                  <wp:extent cx="396000" cy="183333"/>
                  <wp:effectExtent l="0" t="0" r="4445" b="762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_0010_cat_number.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000" cy="183333"/>
                          </a:xfrm>
                          <a:prstGeom prst="rect">
                            <a:avLst/>
                          </a:prstGeom>
                        </pic:spPr>
                      </pic:pic>
                    </a:graphicData>
                  </a:graphic>
                </wp:inline>
              </w:drawing>
            </w:r>
          </w:p>
        </w:tc>
        <w:tc>
          <w:tcPr>
            <w:tcW w:w="5604" w:type="dxa"/>
            <w:vAlign w:val="center"/>
          </w:tcPr>
          <w:p w14:paraId="550B2B15" w14:textId="13731AF0" w:rsidR="001A0973" w:rsidRPr="00872BE3" w:rsidRDefault="007E0F29" w:rsidP="00955985">
            <w:pPr>
              <w:spacing w:line="264" w:lineRule="auto"/>
              <w:rPr>
                <w:color w:val="555756"/>
                <w:sz w:val="16"/>
                <w:szCs w:val="16"/>
              </w:rPr>
            </w:pPr>
            <w:r>
              <w:rPr>
                <w:color w:val="555756"/>
                <w:sz w:val="16"/>
                <w:szCs w:val="16"/>
                <w:lang w:val="ro"/>
              </w:rPr>
              <w:t>61104</w:t>
            </w:r>
          </w:p>
        </w:tc>
      </w:tr>
      <w:tr w:rsidR="001A0973" w:rsidRPr="0013131B" w14:paraId="629BB3ED" w14:textId="77777777" w:rsidTr="00504091">
        <w:trPr>
          <w:trHeight w:val="567"/>
        </w:trPr>
        <w:tc>
          <w:tcPr>
            <w:tcW w:w="1647" w:type="dxa"/>
            <w:vAlign w:val="center"/>
          </w:tcPr>
          <w:p w14:paraId="68D65891" w14:textId="77777777" w:rsidR="001A0973" w:rsidRPr="00A81649" w:rsidRDefault="001A0973" w:rsidP="00955985">
            <w:pPr>
              <w:spacing w:after="60" w:line="264" w:lineRule="auto"/>
            </w:pPr>
            <w:r>
              <w:rPr>
                <w:noProof/>
                <w:lang w:val="ro"/>
              </w:rPr>
              <w:drawing>
                <wp:inline distT="0" distB="0" distL="0" distR="0" wp14:anchorId="0B5C434D" wp14:editId="6D8EAA53">
                  <wp:extent cx="360000" cy="360000"/>
                  <wp:effectExtent l="0" t="0" r="2540" b="254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_0017_manufacturer.ep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5604" w:type="dxa"/>
            <w:vAlign w:val="center"/>
          </w:tcPr>
          <w:p w14:paraId="37C3844A" w14:textId="77777777" w:rsidR="004E5D71" w:rsidRPr="008A07A3" w:rsidRDefault="00DC515F" w:rsidP="00955985">
            <w:pPr>
              <w:spacing w:line="264" w:lineRule="auto"/>
              <w:rPr>
                <w:color w:val="555756"/>
                <w:sz w:val="16"/>
                <w:szCs w:val="16"/>
              </w:rPr>
            </w:pPr>
            <w:r>
              <w:rPr>
                <w:color w:val="555756"/>
                <w:sz w:val="16"/>
                <w:szCs w:val="16"/>
                <w:lang w:val="ro"/>
              </w:rPr>
              <w:t>QIAGEN GmbH</w:t>
            </w:r>
          </w:p>
          <w:p w14:paraId="65FE29EF" w14:textId="2ECADE6B" w:rsidR="001A0973" w:rsidRPr="008A07A3" w:rsidRDefault="00DC515F" w:rsidP="00955985">
            <w:pPr>
              <w:spacing w:line="264" w:lineRule="auto"/>
              <w:rPr>
                <w:color w:val="555756"/>
                <w:sz w:val="16"/>
                <w:szCs w:val="16"/>
              </w:rPr>
            </w:pPr>
            <w:r>
              <w:rPr>
                <w:color w:val="555756"/>
                <w:sz w:val="16"/>
                <w:szCs w:val="16"/>
                <w:lang w:val="ro"/>
              </w:rPr>
              <w:t>QIAGEN Strasse 1, 40724 Hilden, GERMANIA</w:t>
            </w:r>
          </w:p>
        </w:tc>
      </w:tr>
      <w:tr w:rsidR="001A0973" w:rsidRPr="00A81649" w14:paraId="004B7AC2" w14:textId="77777777" w:rsidTr="00504091">
        <w:trPr>
          <w:trHeight w:hRule="exact" w:val="567"/>
        </w:trPr>
        <w:tc>
          <w:tcPr>
            <w:tcW w:w="1647" w:type="dxa"/>
            <w:vAlign w:val="center"/>
          </w:tcPr>
          <w:p w14:paraId="7A792D14" w14:textId="38C24C16" w:rsidR="001A0973" w:rsidRPr="00A81649" w:rsidRDefault="001A0973" w:rsidP="00955985">
            <w:pPr>
              <w:spacing w:after="60" w:line="264" w:lineRule="auto"/>
            </w:pPr>
            <w:r w:rsidRPr="00955985">
              <w:rPr>
                <w:bCs/>
                <w:color w:val="595959" w:themeColor="text1" w:themeTint="A6"/>
                <w:sz w:val="20"/>
                <w:szCs w:val="20"/>
                <w:lang w:val="ro"/>
              </w:rPr>
              <w:t>R1</w:t>
            </w:r>
            <w:r>
              <w:rPr>
                <w:noProof/>
                <w:lang w:val="ro"/>
              </w:rPr>
              <w:t xml:space="preserve"> </w:t>
            </w:r>
            <w:r>
              <w:rPr>
                <w:noProof/>
                <w:lang w:val="ro"/>
              </w:rPr>
              <w:drawing>
                <wp:inline distT="0" distB="0" distL="0" distR="0" wp14:anchorId="5FCA34CB" wp14:editId="6B58411C">
                  <wp:extent cx="396000" cy="183333"/>
                  <wp:effectExtent l="0" t="0" r="4445" b="762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_0091_MAT.ep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6000" cy="183333"/>
                          </a:xfrm>
                          <a:prstGeom prst="rect">
                            <a:avLst/>
                          </a:prstGeom>
                        </pic:spPr>
                      </pic:pic>
                    </a:graphicData>
                  </a:graphic>
                </wp:inline>
              </w:drawing>
            </w:r>
          </w:p>
        </w:tc>
        <w:tc>
          <w:tcPr>
            <w:tcW w:w="5604" w:type="dxa"/>
            <w:vAlign w:val="center"/>
          </w:tcPr>
          <w:p w14:paraId="15C34C1C" w14:textId="6C67C5B6" w:rsidR="001A0973" w:rsidRPr="00872BE3" w:rsidRDefault="003A28A8" w:rsidP="00955985">
            <w:pPr>
              <w:spacing w:line="264" w:lineRule="auto"/>
              <w:rPr>
                <w:color w:val="555756"/>
                <w:sz w:val="16"/>
                <w:szCs w:val="16"/>
              </w:rPr>
            </w:pPr>
            <w:r>
              <w:rPr>
                <w:color w:val="555756"/>
                <w:sz w:val="16"/>
                <w:szCs w:val="16"/>
                <w:lang w:val="ro"/>
              </w:rPr>
              <w:t>1127543</w:t>
            </w:r>
            <w:r w:rsidR="00D020FC">
              <w:rPr>
                <w:rFonts w:hint="eastAsia"/>
                <w:color w:val="555756"/>
                <w:sz w:val="16"/>
                <w:szCs w:val="16"/>
                <w:lang w:val="ro" w:eastAsia="zh-CN"/>
              </w:rPr>
              <w:t>RO</w:t>
            </w:r>
          </w:p>
        </w:tc>
      </w:tr>
    </w:tbl>
    <w:p w14:paraId="2AEA8CD0" w14:textId="7AEF67D5" w:rsidR="00AB1BBF" w:rsidRDefault="00914C54" w:rsidP="00955985">
      <w:pPr>
        <w:pStyle w:val="CoverText0"/>
        <w:spacing w:line="264" w:lineRule="auto"/>
      </w:pPr>
      <w:r>
        <w:rPr>
          <w:lang w:val="ro"/>
        </w:rPr>
        <w:t>Pentru utilizare cu QIAamp DSP DNA Blood Mini Kit</w:t>
      </w:r>
    </w:p>
    <w:p w14:paraId="0C54B136" w14:textId="77777777" w:rsidR="00AB1BBF" w:rsidRDefault="00AB1BBF" w:rsidP="00F73614"/>
    <w:p w14:paraId="2DEB877F" w14:textId="5DAE8C99" w:rsidR="00DB5BE7" w:rsidRPr="00A81649" w:rsidRDefault="00DB5BE7" w:rsidP="00F73614">
      <w:r>
        <w:rPr>
          <w:lang w:val="ro"/>
        </w:rPr>
        <w:br w:type="page"/>
      </w:r>
    </w:p>
    <w:sdt>
      <w:sdtPr>
        <w:rPr>
          <w:color w:val="auto"/>
          <w:spacing w:val="0"/>
          <w:sz w:val="18"/>
          <w:szCs w:val="18"/>
        </w:rPr>
        <w:id w:val="1779595932"/>
        <w:docPartObj>
          <w:docPartGallery w:val="Table of Contents"/>
          <w:docPartUnique/>
        </w:docPartObj>
      </w:sdtPr>
      <w:sdtEndPr>
        <w:rPr>
          <w:b/>
          <w:bCs/>
          <w:color w:val="000000" w:themeColor="text1"/>
        </w:rPr>
      </w:sdtEndPr>
      <w:sdtContent>
        <w:p w14:paraId="3FB9D7B2" w14:textId="6ECAB362" w:rsidR="00BB439F" w:rsidRPr="00A81649" w:rsidRDefault="00BB439F" w:rsidP="00BB439F">
          <w:pPr>
            <w:pStyle w:val="Headline"/>
          </w:pPr>
          <w:r>
            <w:rPr>
              <w:lang w:val="ro"/>
            </w:rPr>
            <w:t>Cuprins</w:t>
          </w:r>
        </w:p>
        <w:p w14:paraId="435C356E" w14:textId="07ED116B" w:rsidR="003A4105" w:rsidRDefault="00A37B26">
          <w:pPr>
            <w:pStyle w:val="TOC1"/>
            <w:rPr>
              <w:rFonts w:asciiTheme="minorHAnsi" w:hAnsiTheme="minorHAnsi" w:cstheme="minorBidi"/>
              <w:noProof/>
              <w:color w:val="auto"/>
              <w:kern w:val="2"/>
              <w:sz w:val="24"/>
              <w:szCs w:val="24"/>
              <w:lang w:eastAsia="zh-CN"/>
              <w14:ligatures w14:val="standardContextual"/>
            </w:rPr>
          </w:pPr>
          <w:r>
            <w:rPr>
              <w:lang w:val="ro"/>
            </w:rPr>
            <w:fldChar w:fldCharType="begin"/>
          </w:r>
          <w:r>
            <w:instrText xml:space="preserve"> TOC \o "1-2" \h \z \u </w:instrText>
          </w:r>
          <w:r>
            <w:fldChar w:fldCharType="separate"/>
          </w:r>
          <w:hyperlink w:anchor="_Toc205544872" w:history="1">
            <w:r w:rsidR="003A4105" w:rsidRPr="00CB6DC7">
              <w:rPr>
                <w:rStyle w:val="Hyperlink"/>
                <w:noProof/>
                <w:lang w:val="ro"/>
              </w:rPr>
              <w:t>Domeniul de utilizare</w:t>
            </w:r>
            <w:r w:rsidR="003A4105">
              <w:rPr>
                <w:noProof/>
                <w:webHidden/>
              </w:rPr>
              <w:tab/>
            </w:r>
            <w:r w:rsidR="003A4105">
              <w:rPr>
                <w:noProof/>
                <w:webHidden/>
              </w:rPr>
              <w:fldChar w:fldCharType="begin"/>
            </w:r>
            <w:r w:rsidR="003A4105">
              <w:rPr>
                <w:noProof/>
                <w:webHidden/>
              </w:rPr>
              <w:instrText xml:space="preserve"> PAGEREF _Toc205544872 \h </w:instrText>
            </w:r>
            <w:r w:rsidR="003A4105">
              <w:rPr>
                <w:noProof/>
                <w:webHidden/>
              </w:rPr>
            </w:r>
            <w:r w:rsidR="003A4105">
              <w:rPr>
                <w:noProof/>
                <w:webHidden/>
              </w:rPr>
              <w:fldChar w:fldCharType="separate"/>
            </w:r>
            <w:r w:rsidR="00F64868">
              <w:rPr>
                <w:noProof/>
                <w:webHidden/>
              </w:rPr>
              <w:t>4</w:t>
            </w:r>
            <w:r w:rsidR="003A4105">
              <w:rPr>
                <w:noProof/>
                <w:webHidden/>
              </w:rPr>
              <w:fldChar w:fldCharType="end"/>
            </w:r>
          </w:hyperlink>
        </w:p>
        <w:p w14:paraId="437A9141" w14:textId="4B408483" w:rsidR="003A4105" w:rsidRDefault="003A4105">
          <w:pPr>
            <w:pStyle w:val="TOC1"/>
            <w:rPr>
              <w:rFonts w:asciiTheme="minorHAnsi" w:hAnsiTheme="minorHAnsi" w:cstheme="minorBidi"/>
              <w:noProof/>
              <w:color w:val="auto"/>
              <w:kern w:val="2"/>
              <w:sz w:val="24"/>
              <w:szCs w:val="24"/>
              <w:lang w:eastAsia="zh-CN"/>
              <w14:ligatures w14:val="standardContextual"/>
            </w:rPr>
          </w:pPr>
          <w:hyperlink w:anchor="_Toc205544873" w:history="1">
            <w:r w:rsidRPr="00CB6DC7">
              <w:rPr>
                <w:rStyle w:val="Hyperlink"/>
                <w:noProof/>
                <w:lang w:val="ro"/>
              </w:rPr>
              <w:t>Utilizatori potențiali</w:t>
            </w:r>
            <w:r>
              <w:rPr>
                <w:noProof/>
                <w:webHidden/>
              </w:rPr>
              <w:tab/>
            </w:r>
            <w:r>
              <w:rPr>
                <w:noProof/>
                <w:webHidden/>
              </w:rPr>
              <w:fldChar w:fldCharType="begin"/>
            </w:r>
            <w:r>
              <w:rPr>
                <w:noProof/>
                <w:webHidden/>
              </w:rPr>
              <w:instrText xml:space="preserve"> PAGEREF _Toc205544873 \h </w:instrText>
            </w:r>
            <w:r>
              <w:rPr>
                <w:noProof/>
                <w:webHidden/>
              </w:rPr>
            </w:r>
            <w:r>
              <w:rPr>
                <w:noProof/>
                <w:webHidden/>
              </w:rPr>
              <w:fldChar w:fldCharType="separate"/>
            </w:r>
            <w:r w:rsidR="00F64868">
              <w:rPr>
                <w:noProof/>
                <w:webHidden/>
              </w:rPr>
              <w:t>4</w:t>
            </w:r>
            <w:r>
              <w:rPr>
                <w:noProof/>
                <w:webHidden/>
              </w:rPr>
              <w:fldChar w:fldCharType="end"/>
            </w:r>
          </w:hyperlink>
        </w:p>
        <w:p w14:paraId="502351B7" w14:textId="0684202A" w:rsidR="003A4105" w:rsidRDefault="003A4105">
          <w:pPr>
            <w:pStyle w:val="TOC1"/>
            <w:rPr>
              <w:rFonts w:asciiTheme="minorHAnsi" w:hAnsiTheme="minorHAnsi" w:cstheme="minorBidi"/>
              <w:noProof/>
              <w:color w:val="auto"/>
              <w:kern w:val="2"/>
              <w:sz w:val="24"/>
              <w:szCs w:val="24"/>
              <w:lang w:eastAsia="zh-CN"/>
              <w14:ligatures w14:val="standardContextual"/>
            </w:rPr>
          </w:pPr>
          <w:hyperlink w:anchor="_Toc205544874" w:history="1">
            <w:r w:rsidRPr="00CB6DC7">
              <w:rPr>
                <w:rStyle w:val="Hyperlink"/>
                <w:noProof/>
                <w:lang w:val="ro"/>
              </w:rPr>
              <w:t>Descrierea și principiul</w:t>
            </w:r>
            <w:r>
              <w:rPr>
                <w:noProof/>
                <w:webHidden/>
              </w:rPr>
              <w:tab/>
            </w:r>
            <w:r>
              <w:rPr>
                <w:noProof/>
                <w:webHidden/>
              </w:rPr>
              <w:fldChar w:fldCharType="begin"/>
            </w:r>
            <w:r>
              <w:rPr>
                <w:noProof/>
                <w:webHidden/>
              </w:rPr>
              <w:instrText xml:space="preserve"> PAGEREF _Toc205544874 \h </w:instrText>
            </w:r>
            <w:r>
              <w:rPr>
                <w:noProof/>
                <w:webHidden/>
              </w:rPr>
            </w:r>
            <w:r>
              <w:rPr>
                <w:noProof/>
                <w:webHidden/>
              </w:rPr>
              <w:fldChar w:fldCharType="separate"/>
            </w:r>
            <w:r w:rsidR="00F64868">
              <w:rPr>
                <w:noProof/>
                <w:webHidden/>
              </w:rPr>
              <w:t>5</w:t>
            </w:r>
            <w:r>
              <w:rPr>
                <w:noProof/>
                <w:webHidden/>
              </w:rPr>
              <w:fldChar w:fldCharType="end"/>
            </w:r>
          </w:hyperlink>
        </w:p>
        <w:p w14:paraId="7602B0EB" w14:textId="7E2625E0" w:rsidR="003A4105" w:rsidRDefault="003A4105">
          <w:pPr>
            <w:pStyle w:val="TOC2"/>
            <w:tabs>
              <w:tab w:val="right" w:leader="dot" w:pos="7253"/>
            </w:tabs>
            <w:rPr>
              <w:rFonts w:asciiTheme="minorHAnsi" w:hAnsiTheme="minorHAnsi" w:cstheme="minorBidi"/>
              <w:noProof/>
              <w:color w:val="auto"/>
              <w:kern w:val="2"/>
              <w:sz w:val="24"/>
              <w:szCs w:val="24"/>
              <w:lang w:eastAsia="zh-CN"/>
              <w14:ligatures w14:val="standardContextual"/>
            </w:rPr>
          </w:pPr>
          <w:hyperlink w:anchor="_Toc205544875" w:history="1">
            <w:r w:rsidRPr="00CB6DC7">
              <w:rPr>
                <w:rStyle w:val="Hyperlink"/>
                <w:noProof/>
                <w:lang w:val="ro"/>
              </w:rPr>
              <w:t>Lizarea celulelor sanguine</w:t>
            </w:r>
            <w:r>
              <w:rPr>
                <w:noProof/>
                <w:webHidden/>
              </w:rPr>
              <w:tab/>
            </w:r>
            <w:r>
              <w:rPr>
                <w:noProof/>
                <w:webHidden/>
              </w:rPr>
              <w:fldChar w:fldCharType="begin"/>
            </w:r>
            <w:r>
              <w:rPr>
                <w:noProof/>
                <w:webHidden/>
              </w:rPr>
              <w:instrText xml:space="preserve"> PAGEREF _Toc205544875 \h </w:instrText>
            </w:r>
            <w:r>
              <w:rPr>
                <w:noProof/>
                <w:webHidden/>
              </w:rPr>
            </w:r>
            <w:r>
              <w:rPr>
                <w:noProof/>
                <w:webHidden/>
              </w:rPr>
              <w:fldChar w:fldCharType="separate"/>
            </w:r>
            <w:r w:rsidR="00F64868">
              <w:rPr>
                <w:noProof/>
                <w:webHidden/>
              </w:rPr>
              <w:t>5</w:t>
            </w:r>
            <w:r>
              <w:rPr>
                <w:noProof/>
                <w:webHidden/>
              </w:rPr>
              <w:fldChar w:fldCharType="end"/>
            </w:r>
          </w:hyperlink>
        </w:p>
        <w:p w14:paraId="604A2699" w14:textId="5AEF1161" w:rsidR="003A4105" w:rsidRDefault="003A4105">
          <w:pPr>
            <w:pStyle w:val="TOC2"/>
            <w:tabs>
              <w:tab w:val="right" w:leader="dot" w:pos="7253"/>
            </w:tabs>
            <w:rPr>
              <w:rFonts w:asciiTheme="minorHAnsi" w:hAnsiTheme="minorHAnsi" w:cstheme="minorBidi"/>
              <w:noProof/>
              <w:color w:val="auto"/>
              <w:kern w:val="2"/>
              <w:sz w:val="24"/>
              <w:szCs w:val="24"/>
              <w:lang w:eastAsia="zh-CN"/>
              <w14:ligatures w14:val="standardContextual"/>
            </w:rPr>
          </w:pPr>
          <w:hyperlink w:anchor="_Toc205544876" w:history="1">
            <w:r w:rsidRPr="00CB6DC7">
              <w:rPr>
                <w:rStyle w:val="Hyperlink"/>
                <w:noProof/>
                <w:lang w:val="ro"/>
              </w:rPr>
              <w:t>Legarea ADN-ului genomic la membrana coloanei rotative QIAamp Mini</w:t>
            </w:r>
            <w:r>
              <w:rPr>
                <w:noProof/>
                <w:webHidden/>
              </w:rPr>
              <w:tab/>
            </w:r>
            <w:r>
              <w:rPr>
                <w:noProof/>
                <w:webHidden/>
              </w:rPr>
              <w:fldChar w:fldCharType="begin"/>
            </w:r>
            <w:r>
              <w:rPr>
                <w:noProof/>
                <w:webHidden/>
              </w:rPr>
              <w:instrText xml:space="preserve"> PAGEREF _Toc205544876 \h </w:instrText>
            </w:r>
            <w:r>
              <w:rPr>
                <w:noProof/>
                <w:webHidden/>
              </w:rPr>
            </w:r>
            <w:r>
              <w:rPr>
                <w:noProof/>
                <w:webHidden/>
              </w:rPr>
              <w:fldChar w:fldCharType="separate"/>
            </w:r>
            <w:r w:rsidR="00F64868">
              <w:rPr>
                <w:noProof/>
                <w:webHidden/>
              </w:rPr>
              <w:t>5</w:t>
            </w:r>
            <w:r>
              <w:rPr>
                <w:noProof/>
                <w:webHidden/>
              </w:rPr>
              <w:fldChar w:fldCharType="end"/>
            </w:r>
          </w:hyperlink>
        </w:p>
        <w:p w14:paraId="17B7A5E8" w14:textId="72422CC8" w:rsidR="003A4105" w:rsidRDefault="003A4105">
          <w:pPr>
            <w:pStyle w:val="TOC2"/>
            <w:tabs>
              <w:tab w:val="right" w:leader="dot" w:pos="7253"/>
            </w:tabs>
            <w:rPr>
              <w:rFonts w:asciiTheme="minorHAnsi" w:hAnsiTheme="minorHAnsi" w:cstheme="minorBidi"/>
              <w:noProof/>
              <w:color w:val="auto"/>
              <w:kern w:val="2"/>
              <w:sz w:val="24"/>
              <w:szCs w:val="24"/>
              <w:lang w:eastAsia="zh-CN"/>
              <w14:ligatures w14:val="standardContextual"/>
            </w:rPr>
          </w:pPr>
          <w:hyperlink w:anchor="_Toc205544877" w:history="1">
            <w:r w:rsidRPr="00CB6DC7">
              <w:rPr>
                <w:rStyle w:val="Hyperlink"/>
                <w:noProof/>
                <w:lang w:val="ro"/>
              </w:rPr>
              <w:t>Eliminarea agenților de contaminare reziduali</w:t>
            </w:r>
            <w:r>
              <w:rPr>
                <w:noProof/>
                <w:webHidden/>
              </w:rPr>
              <w:tab/>
            </w:r>
            <w:r>
              <w:rPr>
                <w:noProof/>
                <w:webHidden/>
              </w:rPr>
              <w:fldChar w:fldCharType="begin"/>
            </w:r>
            <w:r>
              <w:rPr>
                <w:noProof/>
                <w:webHidden/>
              </w:rPr>
              <w:instrText xml:space="preserve"> PAGEREF _Toc205544877 \h </w:instrText>
            </w:r>
            <w:r>
              <w:rPr>
                <w:noProof/>
                <w:webHidden/>
              </w:rPr>
            </w:r>
            <w:r>
              <w:rPr>
                <w:noProof/>
                <w:webHidden/>
              </w:rPr>
              <w:fldChar w:fldCharType="separate"/>
            </w:r>
            <w:r w:rsidR="00F64868">
              <w:rPr>
                <w:noProof/>
                <w:webHidden/>
              </w:rPr>
              <w:t>6</w:t>
            </w:r>
            <w:r>
              <w:rPr>
                <w:noProof/>
                <w:webHidden/>
              </w:rPr>
              <w:fldChar w:fldCharType="end"/>
            </w:r>
          </w:hyperlink>
        </w:p>
        <w:p w14:paraId="7B648574" w14:textId="16DF61B0" w:rsidR="003A4105" w:rsidRDefault="003A4105">
          <w:pPr>
            <w:pStyle w:val="TOC2"/>
            <w:tabs>
              <w:tab w:val="right" w:leader="dot" w:pos="7253"/>
            </w:tabs>
            <w:rPr>
              <w:rFonts w:asciiTheme="minorHAnsi" w:hAnsiTheme="minorHAnsi" w:cstheme="minorBidi"/>
              <w:noProof/>
              <w:color w:val="auto"/>
              <w:kern w:val="2"/>
              <w:sz w:val="24"/>
              <w:szCs w:val="24"/>
              <w:lang w:eastAsia="zh-CN"/>
              <w14:ligatures w14:val="standardContextual"/>
            </w:rPr>
          </w:pPr>
          <w:hyperlink w:anchor="_Toc205544878" w:history="1">
            <w:r w:rsidRPr="00CB6DC7">
              <w:rPr>
                <w:rStyle w:val="Hyperlink"/>
                <w:noProof/>
                <w:lang w:val="ro"/>
              </w:rPr>
              <w:t>Eluția ADN-ului genomic pur</w:t>
            </w:r>
            <w:r>
              <w:rPr>
                <w:noProof/>
                <w:webHidden/>
              </w:rPr>
              <w:tab/>
            </w:r>
            <w:r>
              <w:rPr>
                <w:noProof/>
                <w:webHidden/>
              </w:rPr>
              <w:fldChar w:fldCharType="begin"/>
            </w:r>
            <w:r>
              <w:rPr>
                <w:noProof/>
                <w:webHidden/>
              </w:rPr>
              <w:instrText xml:space="preserve"> PAGEREF _Toc205544878 \h </w:instrText>
            </w:r>
            <w:r>
              <w:rPr>
                <w:noProof/>
                <w:webHidden/>
              </w:rPr>
            </w:r>
            <w:r>
              <w:rPr>
                <w:noProof/>
                <w:webHidden/>
              </w:rPr>
              <w:fldChar w:fldCharType="separate"/>
            </w:r>
            <w:r w:rsidR="00F64868">
              <w:rPr>
                <w:noProof/>
                <w:webHidden/>
              </w:rPr>
              <w:t>6</w:t>
            </w:r>
            <w:r>
              <w:rPr>
                <w:noProof/>
                <w:webHidden/>
              </w:rPr>
              <w:fldChar w:fldCharType="end"/>
            </w:r>
          </w:hyperlink>
        </w:p>
        <w:p w14:paraId="5A609A9E" w14:textId="5A46925A" w:rsidR="003A4105" w:rsidRDefault="003A4105">
          <w:pPr>
            <w:pStyle w:val="TOC2"/>
            <w:tabs>
              <w:tab w:val="right" w:leader="dot" w:pos="7253"/>
            </w:tabs>
            <w:rPr>
              <w:rFonts w:asciiTheme="minorHAnsi" w:hAnsiTheme="minorHAnsi" w:cstheme="minorBidi"/>
              <w:noProof/>
              <w:color w:val="auto"/>
              <w:kern w:val="2"/>
              <w:sz w:val="24"/>
              <w:szCs w:val="24"/>
              <w:lang w:eastAsia="zh-CN"/>
              <w14:ligatures w14:val="standardContextual"/>
            </w:rPr>
          </w:pPr>
          <w:hyperlink w:anchor="_Toc205544879" w:history="1">
            <w:r w:rsidRPr="00CB6DC7">
              <w:rPr>
                <w:rStyle w:val="Hyperlink"/>
                <w:noProof/>
                <w:lang w:val="ro"/>
              </w:rPr>
              <w:t>Rezultatul și calitatea ADN-ului genomic</w:t>
            </w:r>
            <w:r>
              <w:rPr>
                <w:noProof/>
                <w:webHidden/>
              </w:rPr>
              <w:tab/>
            </w:r>
            <w:r>
              <w:rPr>
                <w:noProof/>
                <w:webHidden/>
              </w:rPr>
              <w:fldChar w:fldCharType="begin"/>
            </w:r>
            <w:r>
              <w:rPr>
                <w:noProof/>
                <w:webHidden/>
              </w:rPr>
              <w:instrText xml:space="preserve"> PAGEREF _Toc205544879 \h </w:instrText>
            </w:r>
            <w:r>
              <w:rPr>
                <w:noProof/>
                <w:webHidden/>
              </w:rPr>
            </w:r>
            <w:r>
              <w:rPr>
                <w:noProof/>
                <w:webHidden/>
              </w:rPr>
              <w:fldChar w:fldCharType="separate"/>
            </w:r>
            <w:r w:rsidR="00F64868">
              <w:rPr>
                <w:noProof/>
                <w:webHidden/>
              </w:rPr>
              <w:t>7</w:t>
            </w:r>
            <w:r>
              <w:rPr>
                <w:noProof/>
                <w:webHidden/>
              </w:rPr>
              <w:fldChar w:fldCharType="end"/>
            </w:r>
          </w:hyperlink>
        </w:p>
        <w:p w14:paraId="47187365" w14:textId="4FB56242" w:rsidR="003A4105" w:rsidRDefault="003A4105">
          <w:pPr>
            <w:pStyle w:val="TOC2"/>
            <w:tabs>
              <w:tab w:val="right" w:leader="dot" w:pos="7253"/>
            </w:tabs>
            <w:rPr>
              <w:rFonts w:asciiTheme="minorHAnsi" w:hAnsiTheme="minorHAnsi" w:cstheme="minorBidi"/>
              <w:noProof/>
              <w:color w:val="auto"/>
              <w:kern w:val="2"/>
              <w:sz w:val="24"/>
              <w:szCs w:val="24"/>
              <w:lang w:eastAsia="zh-CN"/>
              <w14:ligatures w14:val="standardContextual"/>
            </w:rPr>
          </w:pPr>
          <w:hyperlink w:anchor="_Toc205544880" w:history="1">
            <w:r w:rsidRPr="00CB6DC7">
              <w:rPr>
                <w:rStyle w:val="Hyperlink"/>
                <w:noProof/>
                <w:lang w:val="ro"/>
              </w:rPr>
              <w:t>Purificare automatizată pe QIAcube Connect MDx</w:t>
            </w:r>
            <w:r>
              <w:rPr>
                <w:noProof/>
                <w:webHidden/>
              </w:rPr>
              <w:tab/>
            </w:r>
            <w:r>
              <w:rPr>
                <w:noProof/>
                <w:webHidden/>
              </w:rPr>
              <w:fldChar w:fldCharType="begin"/>
            </w:r>
            <w:r>
              <w:rPr>
                <w:noProof/>
                <w:webHidden/>
              </w:rPr>
              <w:instrText xml:space="preserve"> PAGEREF _Toc205544880 \h </w:instrText>
            </w:r>
            <w:r>
              <w:rPr>
                <w:noProof/>
                <w:webHidden/>
              </w:rPr>
            </w:r>
            <w:r>
              <w:rPr>
                <w:noProof/>
                <w:webHidden/>
              </w:rPr>
              <w:fldChar w:fldCharType="separate"/>
            </w:r>
            <w:r w:rsidR="00F64868">
              <w:rPr>
                <w:noProof/>
                <w:webHidden/>
              </w:rPr>
              <w:t>7</w:t>
            </w:r>
            <w:r>
              <w:rPr>
                <w:noProof/>
                <w:webHidden/>
              </w:rPr>
              <w:fldChar w:fldCharType="end"/>
            </w:r>
          </w:hyperlink>
        </w:p>
        <w:p w14:paraId="100FB4EC" w14:textId="79F0F740" w:rsidR="003A4105" w:rsidRDefault="003A4105">
          <w:pPr>
            <w:pStyle w:val="TOC2"/>
            <w:tabs>
              <w:tab w:val="right" w:leader="dot" w:pos="7253"/>
            </w:tabs>
            <w:rPr>
              <w:rFonts w:asciiTheme="minorHAnsi" w:hAnsiTheme="minorHAnsi" w:cstheme="minorBidi"/>
              <w:noProof/>
              <w:color w:val="auto"/>
              <w:kern w:val="2"/>
              <w:sz w:val="24"/>
              <w:szCs w:val="24"/>
              <w:lang w:eastAsia="zh-CN"/>
              <w14:ligatures w14:val="standardContextual"/>
            </w:rPr>
          </w:pPr>
          <w:hyperlink w:anchor="_Toc205544881" w:history="1">
            <w:r w:rsidRPr="00CB6DC7">
              <w:rPr>
                <w:rStyle w:val="Hyperlink"/>
                <w:noProof/>
                <w:lang w:val="ro"/>
              </w:rPr>
              <w:t>Rezumat și explicații</w:t>
            </w:r>
            <w:r>
              <w:rPr>
                <w:noProof/>
                <w:webHidden/>
              </w:rPr>
              <w:tab/>
            </w:r>
            <w:r>
              <w:rPr>
                <w:noProof/>
                <w:webHidden/>
              </w:rPr>
              <w:fldChar w:fldCharType="begin"/>
            </w:r>
            <w:r>
              <w:rPr>
                <w:noProof/>
                <w:webHidden/>
              </w:rPr>
              <w:instrText xml:space="preserve"> PAGEREF _Toc205544881 \h </w:instrText>
            </w:r>
            <w:r>
              <w:rPr>
                <w:noProof/>
                <w:webHidden/>
              </w:rPr>
            </w:r>
            <w:r>
              <w:rPr>
                <w:noProof/>
                <w:webHidden/>
              </w:rPr>
              <w:fldChar w:fldCharType="separate"/>
            </w:r>
            <w:r w:rsidR="00F64868">
              <w:rPr>
                <w:noProof/>
                <w:webHidden/>
              </w:rPr>
              <w:t>10</w:t>
            </w:r>
            <w:r>
              <w:rPr>
                <w:noProof/>
                <w:webHidden/>
              </w:rPr>
              <w:fldChar w:fldCharType="end"/>
            </w:r>
          </w:hyperlink>
        </w:p>
        <w:p w14:paraId="459C834C" w14:textId="79A342BE" w:rsidR="003A4105" w:rsidRDefault="003A4105">
          <w:pPr>
            <w:pStyle w:val="TOC1"/>
            <w:rPr>
              <w:rFonts w:asciiTheme="minorHAnsi" w:hAnsiTheme="minorHAnsi" w:cstheme="minorBidi"/>
              <w:noProof/>
              <w:color w:val="auto"/>
              <w:kern w:val="2"/>
              <w:sz w:val="24"/>
              <w:szCs w:val="24"/>
              <w:lang w:eastAsia="zh-CN"/>
              <w14:ligatures w14:val="standardContextual"/>
            </w:rPr>
          </w:pPr>
          <w:hyperlink w:anchor="_Toc205544882" w:history="1">
            <w:r w:rsidRPr="00CB6DC7">
              <w:rPr>
                <w:rStyle w:val="Hyperlink"/>
                <w:noProof/>
                <w:lang w:val="ro"/>
              </w:rPr>
              <w:t>Materiale furnizate</w:t>
            </w:r>
            <w:r>
              <w:rPr>
                <w:noProof/>
                <w:webHidden/>
              </w:rPr>
              <w:tab/>
            </w:r>
            <w:r>
              <w:rPr>
                <w:noProof/>
                <w:webHidden/>
              </w:rPr>
              <w:fldChar w:fldCharType="begin"/>
            </w:r>
            <w:r>
              <w:rPr>
                <w:noProof/>
                <w:webHidden/>
              </w:rPr>
              <w:instrText xml:space="preserve"> PAGEREF _Toc205544882 \h </w:instrText>
            </w:r>
            <w:r>
              <w:rPr>
                <w:noProof/>
                <w:webHidden/>
              </w:rPr>
            </w:r>
            <w:r>
              <w:rPr>
                <w:noProof/>
                <w:webHidden/>
              </w:rPr>
              <w:fldChar w:fldCharType="separate"/>
            </w:r>
            <w:r w:rsidR="00F64868">
              <w:rPr>
                <w:noProof/>
                <w:webHidden/>
              </w:rPr>
              <w:t>11</w:t>
            </w:r>
            <w:r>
              <w:rPr>
                <w:noProof/>
                <w:webHidden/>
              </w:rPr>
              <w:fldChar w:fldCharType="end"/>
            </w:r>
          </w:hyperlink>
        </w:p>
        <w:p w14:paraId="2065D1FA" w14:textId="72C8E189" w:rsidR="003A4105" w:rsidRDefault="003A4105">
          <w:pPr>
            <w:pStyle w:val="TOC2"/>
            <w:tabs>
              <w:tab w:val="right" w:leader="dot" w:pos="7253"/>
            </w:tabs>
            <w:rPr>
              <w:rFonts w:asciiTheme="minorHAnsi" w:hAnsiTheme="minorHAnsi" w:cstheme="minorBidi"/>
              <w:noProof/>
              <w:color w:val="auto"/>
              <w:kern w:val="2"/>
              <w:sz w:val="24"/>
              <w:szCs w:val="24"/>
              <w:lang w:eastAsia="zh-CN"/>
              <w14:ligatures w14:val="standardContextual"/>
            </w:rPr>
          </w:pPr>
          <w:hyperlink w:anchor="_Toc205544883" w:history="1">
            <w:r w:rsidRPr="00CB6DC7">
              <w:rPr>
                <w:rStyle w:val="Hyperlink"/>
                <w:noProof/>
                <w:lang w:val="ro"/>
              </w:rPr>
              <w:t>Conținutul kitului</w:t>
            </w:r>
            <w:r>
              <w:rPr>
                <w:noProof/>
                <w:webHidden/>
              </w:rPr>
              <w:tab/>
            </w:r>
            <w:r>
              <w:rPr>
                <w:noProof/>
                <w:webHidden/>
              </w:rPr>
              <w:fldChar w:fldCharType="begin"/>
            </w:r>
            <w:r>
              <w:rPr>
                <w:noProof/>
                <w:webHidden/>
              </w:rPr>
              <w:instrText xml:space="preserve"> PAGEREF _Toc205544883 \h </w:instrText>
            </w:r>
            <w:r>
              <w:rPr>
                <w:noProof/>
                <w:webHidden/>
              </w:rPr>
            </w:r>
            <w:r>
              <w:rPr>
                <w:noProof/>
                <w:webHidden/>
              </w:rPr>
              <w:fldChar w:fldCharType="separate"/>
            </w:r>
            <w:r w:rsidR="00F64868">
              <w:rPr>
                <w:noProof/>
                <w:webHidden/>
              </w:rPr>
              <w:t>11</w:t>
            </w:r>
            <w:r>
              <w:rPr>
                <w:noProof/>
                <w:webHidden/>
              </w:rPr>
              <w:fldChar w:fldCharType="end"/>
            </w:r>
          </w:hyperlink>
        </w:p>
        <w:p w14:paraId="7D3535B7" w14:textId="5289AA3B" w:rsidR="003A4105" w:rsidRDefault="003A4105">
          <w:pPr>
            <w:pStyle w:val="TOC2"/>
            <w:tabs>
              <w:tab w:val="right" w:leader="dot" w:pos="7253"/>
            </w:tabs>
            <w:rPr>
              <w:rFonts w:asciiTheme="minorHAnsi" w:hAnsiTheme="minorHAnsi" w:cstheme="minorBidi"/>
              <w:noProof/>
              <w:color w:val="auto"/>
              <w:kern w:val="2"/>
              <w:sz w:val="24"/>
              <w:szCs w:val="24"/>
              <w:lang w:eastAsia="zh-CN"/>
              <w14:ligatures w14:val="standardContextual"/>
            </w:rPr>
          </w:pPr>
          <w:hyperlink w:anchor="_Toc205544884" w:history="1">
            <w:r w:rsidRPr="00CB6DC7">
              <w:rPr>
                <w:rStyle w:val="Hyperlink"/>
                <w:noProof/>
                <w:lang w:val="ro"/>
              </w:rPr>
              <w:t>Componentele kitului</w:t>
            </w:r>
            <w:r>
              <w:rPr>
                <w:noProof/>
                <w:webHidden/>
              </w:rPr>
              <w:tab/>
            </w:r>
            <w:r>
              <w:rPr>
                <w:noProof/>
                <w:webHidden/>
              </w:rPr>
              <w:fldChar w:fldCharType="begin"/>
            </w:r>
            <w:r>
              <w:rPr>
                <w:noProof/>
                <w:webHidden/>
              </w:rPr>
              <w:instrText xml:space="preserve"> PAGEREF _Toc205544884 \h </w:instrText>
            </w:r>
            <w:r>
              <w:rPr>
                <w:noProof/>
                <w:webHidden/>
              </w:rPr>
            </w:r>
            <w:r>
              <w:rPr>
                <w:noProof/>
                <w:webHidden/>
              </w:rPr>
              <w:fldChar w:fldCharType="separate"/>
            </w:r>
            <w:r w:rsidR="00F64868">
              <w:rPr>
                <w:noProof/>
                <w:webHidden/>
              </w:rPr>
              <w:t>12</w:t>
            </w:r>
            <w:r>
              <w:rPr>
                <w:noProof/>
                <w:webHidden/>
              </w:rPr>
              <w:fldChar w:fldCharType="end"/>
            </w:r>
          </w:hyperlink>
        </w:p>
        <w:p w14:paraId="7D5A9BC6" w14:textId="77A73ED3" w:rsidR="003A4105" w:rsidRDefault="003A4105">
          <w:pPr>
            <w:pStyle w:val="TOC1"/>
            <w:rPr>
              <w:rFonts w:asciiTheme="minorHAnsi" w:hAnsiTheme="minorHAnsi" w:cstheme="minorBidi"/>
              <w:noProof/>
              <w:color w:val="auto"/>
              <w:kern w:val="2"/>
              <w:sz w:val="24"/>
              <w:szCs w:val="24"/>
              <w:lang w:eastAsia="zh-CN"/>
              <w14:ligatures w14:val="standardContextual"/>
            </w:rPr>
          </w:pPr>
          <w:hyperlink w:anchor="_Toc205544885" w:history="1">
            <w:r w:rsidRPr="00CB6DC7">
              <w:rPr>
                <w:rStyle w:val="Hyperlink"/>
                <w:noProof/>
                <w:lang w:val="ro"/>
              </w:rPr>
              <w:t>Materiale necesare, dar nefurnizate</w:t>
            </w:r>
            <w:r>
              <w:rPr>
                <w:noProof/>
                <w:webHidden/>
              </w:rPr>
              <w:tab/>
            </w:r>
            <w:r>
              <w:rPr>
                <w:noProof/>
                <w:webHidden/>
              </w:rPr>
              <w:fldChar w:fldCharType="begin"/>
            </w:r>
            <w:r>
              <w:rPr>
                <w:noProof/>
                <w:webHidden/>
              </w:rPr>
              <w:instrText xml:space="preserve"> PAGEREF _Toc205544885 \h </w:instrText>
            </w:r>
            <w:r>
              <w:rPr>
                <w:noProof/>
                <w:webHidden/>
              </w:rPr>
            </w:r>
            <w:r>
              <w:rPr>
                <w:noProof/>
                <w:webHidden/>
              </w:rPr>
              <w:fldChar w:fldCharType="separate"/>
            </w:r>
            <w:r w:rsidR="00F64868">
              <w:rPr>
                <w:noProof/>
                <w:webHidden/>
              </w:rPr>
              <w:t>13</w:t>
            </w:r>
            <w:r>
              <w:rPr>
                <w:noProof/>
                <w:webHidden/>
              </w:rPr>
              <w:fldChar w:fldCharType="end"/>
            </w:r>
          </w:hyperlink>
        </w:p>
        <w:p w14:paraId="1816E328" w14:textId="2863FA5F" w:rsidR="003A4105" w:rsidRDefault="003A4105">
          <w:pPr>
            <w:pStyle w:val="TOC2"/>
            <w:tabs>
              <w:tab w:val="right" w:leader="dot" w:pos="7253"/>
            </w:tabs>
            <w:rPr>
              <w:rFonts w:asciiTheme="minorHAnsi" w:hAnsiTheme="minorHAnsi" w:cstheme="minorBidi"/>
              <w:noProof/>
              <w:color w:val="auto"/>
              <w:kern w:val="2"/>
              <w:sz w:val="24"/>
              <w:szCs w:val="24"/>
              <w:lang w:eastAsia="zh-CN"/>
              <w14:ligatures w14:val="standardContextual"/>
            </w:rPr>
          </w:pPr>
          <w:hyperlink w:anchor="_Toc205544886" w:history="1">
            <w:r w:rsidRPr="00CB6DC7">
              <w:rPr>
                <w:rStyle w:val="Hyperlink"/>
                <w:noProof/>
                <w:lang w:val="ro"/>
              </w:rPr>
              <w:t>Reactivi suplimentari</w:t>
            </w:r>
            <w:r>
              <w:rPr>
                <w:noProof/>
                <w:webHidden/>
              </w:rPr>
              <w:tab/>
            </w:r>
            <w:r>
              <w:rPr>
                <w:noProof/>
                <w:webHidden/>
              </w:rPr>
              <w:fldChar w:fldCharType="begin"/>
            </w:r>
            <w:r>
              <w:rPr>
                <w:noProof/>
                <w:webHidden/>
              </w:rPr>
              <w:instrText xml:space="preserve"> PAGEREF _Toc205544886 \h </w:instrText>
            </w:r>
            <w:r>
              <w:rPr>
                <w:noProof/>
                <w:webHidden/>
              </w:rPr>
            </w:r>
            <w:r>
              <w:rPr>
                <w:noProof/>
                <w:webHidden/>
              </w:rPr>
              <w:fldChar w:fldCharType="separate"/>
            </w:r>
            <w:r w:rsidR="00F64868">
              <w:rPr>
                <w:noProof/>
                <w:webHidden/>
              </w:rPr>
              <w:t>13</w:t>
            </w:r>
            <w:r>
              <w:rPr>
                <w:noProof/>
                <w:webHidden/>
              </w:rPr>
              <w:fldChar w:fldCharType="end"/>
            </w:r>
          </w:hyperlink>
        </w:p>
        <w:p w14:paraId="4115427C" w14:textId="71585BC1" w:rsidR="003A4105" w:rsidRDefault="003A4105">
          <w:pPr>
            <w:pStyle w:val="TOC2"/>
            <w:tabs>
              <w:tab w:val="right" w:leader="dot" w:pos="7253"/>
            </w:tabs>
            <w:rPr>
              <w:rFonts w:asciiTheme="minorHAnsi" w:hAnsiTheme="minorHAnsi" w:cstheme="minorBidi"/>
              <w:noProof/>
              <w:color w:val="auto"/>
              <w:kern w:val="2"/>
              <w:sz w:val="24"/>
              <w:szCs w:val="24"/>
              <w:lang w:eastAsia="zh-CN"/>
              <w14:ligatures w14:val="standardContextual"/>
            </w:rPr>
          </w:pPr>
          <w:hyperlink w:anchor="_Toc205544887" w:history="1">
            <w:r w:rsidRPr="00CB6DC7">
              <w:rPr>
                <w:rStyle w:val="Hyperlink"/>
                <w:noProof/>
                <w:lang w:val="ro"/>
              </w:rPr>
              <w:t>Consumabile</w:t>
            </w:r>
            <w:r>
              <w:rPr>
                <w:noProof/>
                <w:webHidden/>
              </w:rPr>
              <w:tab/>
            </w:r>
            <w:r>
              <w:rPr>
                <w:noProof/>
                <w:webHidden/>
              </w:rPr>
              <w:fldChar w:fldCharType="begin"/>
            </w:r>
            <w:r>
              <w:rPr>
                <w:noProof/>
                <w:webHidden/>
              </w:rPr>
              <w:instrText xml:space="preserve"> PAGEREF _Toc205544887 \h </w:instrText>
            </w:r>
            <w:r>
              <w:rPr>
                <w:noProof/>
                <w:webHidden/>
              </w:rPr>
            </w:r>
            <w:r>
              <w:rPr>
                <w:noProof/>
                <w:webHidden/>
              </w:rPr>
              <w:fldChar w:fldCharType="separate"/>
            </w:r>
            <w:r w:rsidR="00F64868">
              <w:rPr>
                <w:noProof/>
                <w:webHidden/>
              </w:rPr>
              <w:t>13</w:t>
            </w:r>
            <w:r>
              <w:rPr>
                <w:noProof/>
                <w:webHidden/>
              </w:rPr>
              <w:fldChar w:fldCharType="end"/>
            </w:r>
          </w:hyperlink>
        </w:p>
        <w:p w14:paraId="67A4576D" w14:textId="340A1BC6" w:rsidR="003A4105" w:rsidRDefault="003A4105">
          <w:pPr>
            <w:pStyle w:val="TOC2"/>
            <w:tabs>
              <w:tab w:val="right" w:leader="dot" w:pos="7253"/>
            </w:tabs>
            <w:rPr>
              <w:rFonts w:asciiTheme="minorHAnsi" w:hAnsiTheme="minorHAnsi" w:cstheme="minorBidi"/>
              <w:noProof/>
              <w:color w:val="auto"/>
              <w:kern w:val="2"/>
              <w:sz w:val="24"/>
              <w:szCs w:val="24"/>
              <w:lang w:eastAsia="zh-CN"/>
              <w14:ligatures w14:val="standardContextual"/>
            </w:rPr>
          </w:pPr>
          <w:hyperlink w:anchor="_Toc205544888" w:history="1">
            <w:r w:rsidRPr="00CB6DC7">
              <w:rPr>
                <w:rStyle w:val="Hyperlink"/>
                <w:noProof/>
                <w:lang w:val="ro"/>
              </w:rPr>
              <w:t>Echipamente</w:t>
            </w:r>
            <w:r>
              <w:rPr>
                <w:noProof/>
                <w:webHidden/>
              </w:rPr>
              <w:tab/>
            </w:r>
            <w:r>
              <w:rPr>
                <w:noProof/>
                <w:webHidden/>
              </w:rPr>
              <w:fldChar w:fldCharType="begin"/>
            </w:r>
            <w:r>
              <w:rPr>
                <w:noProof/>
                <w:webHidden/>
              </w:rPr>
              <w:instrText xml:space="preserve"> PAGEREF _Toc205544888 \h </w:instrText>
            </w:r>
            <w:r>
              <w:rPr>
                <w:noProof/>
                <w:webHidden/>
              </w:rPr>
            </w:r>
            <w:r>
              <w:rPr>
                <w:noProof/>
                <w:webHidden/>
              </w:rPr>
              <w:fldChar w:fldCharType="separate"/>
            </w:r>
            <w:r w:rsidR="00F64868">
              <w:rPr>
                <w:noProof/>
                <w:webHidden/>
              </w:rPr>
              <w:t>13</w:t>
            </w:r>
            <w:r>
              <w:rPr>
                <w:noProof/>
                <w:webHidden/>
              </w:rPr>
              <w:fldChar w:fldCharType="end"/>
            </w:r>
          </w:hyperlink>
        </w:p>
        <w:p w14:paraId="26BADC45" w14:textId="43215F2B" w:rsidR="003A4105" w:rsidRDefault="003A4105">
          <w:pPr>
            <w:pStyle w:val="TOC2"/>
            <w:tabs>
              <w:tab w:val="right" w:leader="dot" w:pos="7253"/>
            </w:tabs>
            <w:rPr>
              <w:rFonts w:asciiTheme="minorHAnsi" w:hAnsiTheme="minorHAnsi" w:cstheme="minorBidi"/>
              <w:noProof/>
              <w:color w:val="auto"/>
              <w:kern w:val="2"/>
              <w:sz w:val="24"/>
              <w:szCs w:val="24"/>
              <w:lang w:eastAsia="zh-CN"/>
              <w14:ligatures w14:val="standardContextual"/>
            </w:rPr>
          </w:pPr>
          <w:hyperlink w:anchor="_Toc205544889" w:history="1">
            <w:r w:rsidRPr="00CB6DC7">
              <w:rPr>
                <w:rStyle w:val="Hyperlink"/>
                <w:noProof/>
                <w:lang w:val="ro"/>
              </w:rPr>
              <w:t>Numai pentru procedura cu vid</w:t>
            </w:r>
            <w:r>
              <w:rPr>
                <w:noProof/>
                <w:webHidden/>
              </w:rPr>
              <w:tab/>
            </w:r>
            <w:r>
              <w:rPr>
                <w:noProof/>
                <w:webHidden/>
              </w:rPr>
              <w:fldChar w:fldCharType="begin"/>
            </w:r>
            <w:r>
              <w:rPr>
                <w:noProof/>
                <w:webHidden/>
              </w:rPr>
              <w:instrText xml:space="preserve"> PAGEREF _Toc205544889 \h </w:instrText>
            </w:r>
            <w:r>
              <w:rPr>
                <w:noProof/>
                <w:webHidden/>
              </w:rPr>
            </w:r>
            <w:r>
              <w:rPr>
                <w:noProof/>
                <w:webHidden/>
              </w:rPr>
              <w:fldChar w:fldCharType="separate"/>
            </w:r>
            <w:r w:rsidR="00F64868">
              <w:rPr>
                <w:noProof/>
                <w:webHidden/>
              </w:rPr>
              <w:t>13</w:t>
            </w:r>
            <w:r>
              <w:rPr>
                <w:noProof/>
                <w:webHidden/>
              </w:rPr>
              <w:fldChar w:fldCharType="end"/>
            </w:r>
          </w:hyperlink>
        </w:p>
        <w:p w14:paraId="69A11D94" w14:textId="38DEFA6E" w:rsidR="003A4105" w:rsidRDefault="003A4105">
          <w:pPr>
            <w:pStyle w:val="TOC2"/>
            <w:tabs>
              <w:tab w:val="right" w:leader="dot" w:pos="7253"/>
            </w:tabs>
            <w:rPr>
              <w:rFonts w:asciiTheme="minorHAnsi" w:hAnsiTheme="minorHAnsi" w:cstheme="minorBidi"/>
              <w:noProof/>
              <w:color w:val="auto"/>
              <w:kern w:val="2"/>
              <w:sz w:val="24"/>
              <w:szCs w:val="24"/>
              <w:lang w:eastAsia="zh-CN"/>
              <w14:ligatures w14:val="standardContextual"/>
            </w:rPr>
          </w:pPr>
          <w:hyperlink w:anchor="_Toc205544890" w:history="1">
            <w:r w:rsidRPr="00CB6DC7">
              <w:rPr>
                <w:rStyle w:val="Hyperlink"/>
                <w:noProof/>
                <w:lang w:val="ro"/>
              </w:rPr>
              <w:t>Numai pentru procedura automatizată</w:t>
            </w:r>
            <w:r>
              <w:rPr>
                <w:noProof/>
                <w:webHidden/>
              </w:rPr>
              <w:tab/>
            </w:r>
            <w:r>
              <w:rPr>
                <w:noProof/>
                <w:webHidden/>
              </w:rPr>
              <w:fldChar w:fldCharType="begin"/>
            </w:r>
            <w:r>
              <w:rPr>
                <w:noProof/>
                <w:webHidden/>
              </w:rPr>
              <w:instrText xml:space="preserve"> PAGEREF _Toc205544890 \h </w:instrText>
            </w:r>
            <w:r>
              <w:rPr>
                <w:noProof/>
                <w:webHidden/>
              </w:rPr>
            </w:r>
            <w:r>
              <w:rPr>
                <w:noProof/>
                <w:webHidden/>
              </w:rPr>
              <w:fldChar w:fldCharType="separate"/>
            </w:r>
            <w:r w:rsidR="00F64868">
              <w:rPr>
                <w:noProof/>
                <w:webHidden/>
              </w:rPr>
              <w:t>14</w:t>
            </w:r>
            <w:r>
              <w:rPr>
                <w:noProof/>
                <w:webHidden/>
              </w:rPr>
              <w:fldChar w:fldCharType="end"/>
            </w:r>
          </w:hyperlink>
        </w:p>
        <w:p w14:paraId="64F8A0CA" w14:textId="4B2E7EE1" w:rsidR="003A4105" w:rsidRDefault="003A4105">
          <w:pPr>
            <w:pStyle w:val="TOC1"/>
            <w:rPr>
              <w:rFonts w:asciiTheme="minorHAnsi" w:hAnsiTheme="minorHAnsi" w:cstheme="minorBidi"/>
              <w:noProof/>
              <w:color w:val="auto"/>
              <w:kern w:val="2"/>
              <w:sz w:val="24"/>
              <w:szCs w:val="24"/>
              <w:lang w:eastAsia="zh-CN"/>
              <w14:ligatures w14:val="standardContextual"/>
            </w:rPr>
          </w:pPr>
          <w:hyperlink w:anchor="_Toc205544891" w:history="1">
            <w:r w:rsidRPr="00CB6DC7">
              <w:rPr>
                <w:rStyle w:val="Hyperlink"/>
                <w:noProof/>
                <w:lang w:val="ro"/>
              </w:rPr>
              <w:t>Avertismente și precauții</w:t>
            </w:r>
            <w:r>
              <w:rPr>
                <w:noProof/>
                <w:webHidden/>
              </w:rPr>
              <w:tab/>
            </w:r>
            <w:r>
              <w:rPr>
                <w:noProof/>
                <w:webHidden/>
              </w:rPr>
              <w:fldChar w:fldCharType="begin"/>
            </w:r>
            <w:r>
              <w:rPr>
                <w:noProof/>
                <w:webHidden/>
              </w:rPr>
              <w:instrText xml:space="preserve"> PAGEREF _Toc205544891 \h </w:instrText>
            </w:r>
            <w:r>
              <w:rPr>
                <w:noProof/>
                <w:webHidden/>
              </w:rPr>
            </w:r>
            <w:r>
              <w:rPr>
                <w:noProof/>
                <w:webHidden/>
              </w:rPr>
              <w:fldChar w:fldCharType="separate"/>
            </w:r>
            <w:r w:rsidR="00F64868">
              <w:rPr>
                <w:noProof/>
                <w:webHidden/>
              </w:rPr>
              <w:t>15</w:t>
            </w:r>
            <w:r>
              <w:rPr>
                <w:noProof/>
                <w:webHidden/>
              </w:rPr>
              <w:fldChar w:fldCharType="end"/>
            </w:r>
          </w:hyperlink>
        </w:p>
        <w:p w14:paraId="313D400C" w14:textId="7F9D4087" w:rsidR="003A4105" w:rsidRDefault="003A4105">
          <w:pPr>
            <w:pStyle w:val="TOC2"/>
            <w:tabs>
              <w:tab w:val="right" w:leader="dot" w:pos="7253"/>
            </w:tabs>
            <w:rPr>
              <w:rFonts w:asciiTheme="minorHAnsi" w:hAnsiTheme="minorHAnsi" w:cstheme="minorBidi"/>
              <w:noProof/>
              <w:color w:val="auto"/>
              <w:kern w:val="2"/>
              <w:sz w:val="24"/>
              <w:szCs w:val="24"/>
              <w:lang w:eastAsia="zh-CN"/>
              <w14:ligatures w14:val="standardContextual"/>
            </w:rPr>
          </w:pPr>
          <w:hyperlink w:anchor="_Toc205544892" w:history="1">
            <w:r w:rsidRPr="00CB6DC7">
              <w:rPr>
                <w:rStyle w:val="Hyperlink"/>
                <w:noProof/>
              </w:rPr>
              <w:t>Informaţii de siguranţă</w:t>
            </w:r>
            <w:r>
              <w:rPr>
                <w:noProof/>
                <w:webHidden/>
              </w:rPr>
              <w:tab/>
            </w:r>
            <w:r>
              <w:rPr>
                <w:noProof/>
                <w:webHidden/>
              </w:rPr>
              <w:fldChar w:fldCharType="begin"/>
            </w:r>
            <w:r>
              <w:rPr>
                <w:noProof/>
                <w:webHidden/>
              </w:rPr>
              <w:instrText xml:space="preserve"> PAGEREF _Toc205544892 \h </w:instrText>
            </w:r>
            <w:r>
              <w:rPr>
                <w:noProof/>
                <w:webHidden/>
              </w:rPr>
            </w:r>
            <w:r>
              <w:rPr>
                <w:noProof/>
                <w:webHidden/>
              </w:rPr>
              <w:fldChar w:fldCharType="separate"/>
            </w:r>
            <w:r w:rsidR="00F64868">
              <w:rPr>
                <w:noProof/>
                <w:webHidden/>
              </w:rPr>
              <w:t>15</w:t>
            </w:r>
            <w:r>
              <w:rPr>
                <w:noProof/>
                <w:webHidden/>
              </w:rPr>
              <w:fldChar w:fldCharType="end"/>
            </w:r>
          </w:hyperlink>
        </w:p>
        <w:p w14:paraId="15CEDDF6" w14:textId="36B728BF" w:rsidR="003A4105" w:rsidRDefault="003A4105">
          <w:pPr>
            <w:pStyle w:val="TOC2"/>
            <w:tabs>
              <w:tab w:val="right" w:leader="dot" w:pos="7253"/>
            </w:tabs>
            <w:rPr>
              <w:rFonts w:asciiTheme="minorHAnsi" w:hAnsiTheme="minorHAnsi" w:cstheme="minorBidi"/>
              <w:noProof/>
              <w:color w:val="auto"/>
              <w:kern w:val="2"/>
              <w:sz w:val="24"/>
              <w:szCs w:val="24"/>
              <w:lang w:eastAsia="zh-CN"/>
              <w14:ligatures w14:val="standardContextual"/>
            </w:rPr>
          </w:pPr>
          <w:hyperlink w:anchor="_Toc205544893" w:history="1">
            <w:r w:rsidRPr="00CB6DC7">
              <w:rPr>
                <w:rStyle w:val="Hyperlink"/>
                <w:noProof/>
                <w:lang w:val="ro"/>
              </w:rPr>
              <w:t>Precauții</w:t>
            </w:r>
            <w:r>
              <w:rPr>
                <w:noProof/>
                <w:webHidden/>
              </w:rPr>
              <w:tab/>
            </w:r>
            <w:r>
              <w:rPr>
                <w:noProof/>
                <w:webHidden/>
              </w:rPr>
              <w:fldChar w:fldCharType="begin"/>
            </w:r>
            <w:r>
              <w:rPr>
                <w:noProof/>
                <w:webHidden/>
              </w:rPr>
              <w:instrText xml:space="preserve"> PAGEREF _Toc205544893 \h </w:instrText>
            </w:r>
            <w:r>
              <w:rPr>
                <w:noProof/>
                <w:webHidden/>
              </w:rPr>
            </w:r>
            <w:r>
              <w:rPr>
                <w:noProof/>
                <w:webHidden/>
              </w:rPr>
              <w:fldChar w:fldCharType="separate"/>
            </w:r>
            <w:r w:rsidR="00F64868">
              <w:rPr>
                <w:noProof/>
                <w:webHidden/>
              </w:rPr>
              <w:t>16</w:t>
            </w:r>
            <w:r>
              <w:rPr>
                <w:noProof/>
                <w:webHidden/>
              </w:rPr>
              <w:fldChar w:fldCharType="end"/>
            </w:r>
          </w:hyperlink>
        </w:p>
        <w:p w14:paraId="3C25D26D" w14:textId="3236583E" w:rsidR="003A4105" w:rsidRDefault="003A4105">
          <w:pPr>
            <w:pStyle w:val="TOC2"/>
            <w:tabs>
              <w:tab w:val="right" w:leader="dot" w:pos="7253"/>
            </w:tabs>
            <w:rPr>
              <w:rFonts w:asciiTheme="minorHAnsi" w:hAnsiTheme="minorHAnsi" w:cstheme="minorBidi"/>
              <w:noProof/>
              <w:color w:val="auto"/>
              <w:kern w:val="2"/>
              <w:sz w:val="24"/>
              <w:szCs w:val="24"/>
              <w:lang w:eastAsia="zh-CN"/>
              <w14:ligatures w14:val="standardContextual"/>
            </w:rPr>
          </w:pPr>
          <w:hyperlink w:anchor="_Toc205544894" w:history="1">
            <w:r w:rsidRPr="00CB6DC7">
              <w:rPr>
                <w:rStyle w:val="Hyperlink"/>
                <w:noProof/>
                <w:lang w:val="ro"/>
              </w:rPr>
              <w:t>Eliminare</w:t>
            </w:r>
            <w:r>
              <w:rPr>
                <w:noProof/>
                <w:webHidden/>
              </w:rPr>
              <w:tab/>
            </w:r>
            <w:r>
              <w:rPr>
                <w:noProof/>
                <w:webHidden/>
              </w:rPr>
              <w:fldChar w:fldCharType="begin"/>
            </w:r>
            <w:r>
              <w:rPr>
                <w:noProof/>
                <w:webHidden/>
              </w:rPr>
              <w:instrText xml:space="preserve"> PAGEREF _Toc205544894 \h </w:instrText>
            </w:r>
            <w:r>
              <w:rPr>
                <w:noProof/>
                <w:webHidden/>
              </w:rPr>
            </w:r>
            <w:r>
              <w:rPr>
                <w:noProof/>
                <w:webHidden/>
              </w:rPr>
              <w:fldChar w:fldCharType="separate"/>
            </w:r>
            <w:r w:rsidR="00F64868">
              <w:rPr>
                <w:noProof/>
                <w:webHidden/>
              </w:rPr>
              <w:t>17</w:t>
            </w:r>
            <w:r>
              <w:rPr>
                <w:noProof/>
                <w:webHidden/>
              </w:rPr>
              <w:fldChar w:fldCharType="end"/>
            </w:r>
          </w:hyperlink>
        </w:p>
        <w:p w14:paraId="120671F2" w14:textId="2E7C27A1" w:rsidR="003A4105" w:rsidRDefault="003A4105">
          <w:pPr>
            <w:pStyle w:val="TOC1"/>
            <w:rPr>
              <w:rFonts w:asciiTheme="minorHAnsi" w:hAnsiTheme="minorHAnsi" w:cstheme="minorBidi"/>
              <w:noProof/>
              <w:color w:val="auto"/>
              <w:kern w:val="2"/>
              <w:sz w:val="24"/>
              <w:szCs w:val="24"/>
              <w:lang w:eastAsia="zh-CN"/>
              <w14:ligatures w14:val="standardContextual"/>
            </w:rPr>
          </w:pPr>
          <w:hyperlink w:anchor="_Toc205544895" w:history="1">
            <w:r w:rsidRPr="00CB6DC7">
              <w:rPr>
                <w:rStyle w:val="Hyperlink"/>
                <w:noProof/>
                <w:lang w:val="ro"/>
              </w:rPr>
              <w:t>Depozitarea și manipularea reactivilor</w:t>
            </w:r>
            <w:r>
              <w:rPr>
                <w:noProof/>
                <w:webHidden/>
              </w:rPr>
              <w:tab/>
            </w:r>
            <w:r>
              <w:rPr>
                <w:noProof/>
                <w:webHidden/>
              </w:rPr>
              <w:fldChar w:fldCharType="begin"/>
            </w:r>
            <w:r>
              <w:rPr>
                <w:noProof/>
                <w:webHidden/>
              </w:rPr>
              <w:instrText xml:space="preserve"> PAGEREF _Toc205544895 \h </w:instrText>
            </w:r>
            <w:r>
              <w:rPr>
                <w:noProof/>
                <w:webHidden/>
              </w:rPr>
            </w:r>
            <w:r>
              <w:rPr>
                <w:noProof/>
                <w:webHidden/>
              </w:rPr>
              <w:fldChar w:fldCharType="separate"/>
            </w:r>
            <w:r w:rsidR="00F64868">
              <w:rPr>
                <w:noProof/>
                <w:webHidden/>
              </w:rPr>
              <w:t>18</w:t>
            </w:r>
            <w:r>
              <w:rPr>
                <w:noProof/>
                <w:webHidden/>
              </w:rPr>
              <w:fldChar w:fldCharType="end"/>
            </w:r>
          </w:hyperlink>
        </w:p>
        <w:p w14:paraId="1C4E1C4B" w14:textId="717690D1" w:rsidR="003A4105" w:rsidRDefault="003A4105">
          <w:pPr>
            <w:pStyle w:val="TOC2"/>
            <w:tabs>
              <w:tab w:val="right" w:leader="dot" w:pos="7253"/>
            </w:tabs>
            <w:rPr>
              <w:rFonts w:asciiTheme="minorHAnsi" w:hAnsiTheme="minorHAnsi" w:cstheme="minorBidi"/>
              <w:noProof/>
              <w:color w:val="auto"/>
              <w:kern w:val="2"/>
              <w:sz w:val="24"/>
              <w:szCs w:val="24"/>
              <w:lang w:eastAsia="zh-CN"/>
              <w14:ligatures w14:val="standardContextual"/>
            </w:rPr>
          </w:pPr>
          <w:hyperlink w:anchor="_Toc205544896" w:history="1">
            <w:r w:rsidRPr="00CB6DC7">
              <w:rPr>
                <w:rStyle w:val="Hyperlink"/>
                <w:noProof/>
                <w:lang w:val="ro"/>
              </w:rPr>
              <w:t>Stabilitatea în utilizare</w:t>
            </w:r>
            <w:r>
              <w:rPr>
                <w:noProof/>
                <w:webHidden/>
              </w:rPr>
              <w:tab/>
            </w:r>
            <w:r>
              <w:rPr>
                <w:noProof/>
                <w:webHidden/>
              </w:rPr>
              <w:fldChar w:fldCharType="begin"/>
            </w:r>
            <w:r>
              <w:rPr>
                <w:noProof/>
                <w:webHidden/>
              </w:rPr>
              <w:instrText xml:space="preserve"> PAGEREF _Toc205544896 \h </w:instrText>
            </w:r>
            <w:r>
              <w:rPr>
                <w:noProof/>
                <w:webHidden/>
              </w:rPr>
            </w:r>
            <w:r>
              <w:rPr>
                <w:noProof/>
                <w:webHidden/>
              </w:rPr>
              <w:fldChar w:fldCharType="separate"/>
            </w:r>
            <w:r w:rsidR="00F64868">
              <w:rPr>
                <w:noProof/>
                <w:webHidden/>
              </w:rPr>
              <w:t>18</w:t>
            </w:r>
            <w:r>
              <w:rPr>
                <w:noProof/>
                <w:webHidden/>
              </w:rPr>
              <w:fldChar w:fldCharType="end"/>
            </w:r>
          </w:hyperlink>
        </w:p>
        <w:p w14:paraId="7BA038BE" w14:textId="1476C90B" w:rsidR="003A4105" w:rsidRDefault="003A4105">
          <w:pPr>
            <w:pStyle w:val="TOC1"/>
            <w:rPr>
              <w:rFonts w:asciiTheme="minorHAnsi" w:hAnsiTheme="minorHAnsi" w:cstheme="minorBidi"/>
              <w:noProof/>
              <w:color w:val="auto"/>
              <w:kern w:val="2"/>
              <w:sz w:val="24"/>
              <w:szCs w:val="24"/>
              <w:lang w:eastAsia="zh-CN"/>
              <w14:ligatures w14:val="standardContextual"/>
            </w:rPr>
          </w:pPr>
          <w:hyperlink w:anchor="_Toc205544897" w:history="1">
            <w:r w:rsidRPr="00CB6DC7">
              <w:rPr>
                <w:rStyle w:val="Hyperlink"/>
                <w:noProof/>
                <w:lang w:val="ro"/>
              </w:rPr>
              <w:t>Recoltarea, depozitarea și manipularea eșantioanelor</w:t>
            </w:r>
            <w:r>
              <w:rPr>
                <w:noProof/>
                <w:webHidden/>
              </w:rPr>
              <w:tab/>
            </w:r>
            <w:r>
              <w:rPr>
                <w:noProof/>
                <w:webHidden/>
              </w:rPr>
              <w:fldChar w:fldCharType="begin"/>
            </w:r>
            <w:r>
              <w:rPr>
                <w:noProof/>
                <w:webHidden/>
              </w:rPr>
              <w:instrText xml:space="preserve"> PAGEREF _Toc205544897 \h </w:instrText>
            </w:r>
            <w:r>
              <w:rPr>
                <w:noProof/>
                <w:webHidden/>
              </w:rPr>
            </w:r>
            <w:r>
              <w:rPr>
                <w:noProof/>
                <w:webHidden/>
              </w:rPr>
              <w:fldChar w:fldCharType="separate"/>
            </w:r>
            <w:r w:rsidR="00F64868">
              <w:rPr>
                <w:noProof/>
                <w:webHidden/>
              </w:rPr>
              <w:t>19</w:t>
            </w:r>
            <w:r>
              <w:rPr>
                <w:noProof/>
                <w:webHidden/>
              </w:rPr>
              <w:fldChar w:fldCharType="end"/>
            </w:r>
          </w:hyperlink>
        </w:p>
        <w:p w14:paraId="4CADC683" w14:textId="751B69B6" w:rsidR="003A4105" w:rsidRDefault="003A4105">
          <w:pPr>
            <w:pStyle w:val="TOC1"/>
            <w:rPr>
              <w:rFonts w:asciiTheme="minorHAnsi" w:hAnsiTheme="minorHAnsi" w:cstheme="minorBidi"/>
              <w:noProof/>
              <w:color w:val="auto"/>
              <w:kern w:val="2"/>
              <w:sz w:val="24"/>
              <w:szCs w:val="24"/>
              <w:lang w:eastAsia="zh-CN"/>
              <w14:ligatures w14:val="standardContextual"/>
            </w:rPr>
          </w:pPr>
          <w:hyperlink w:anchor="_Toc205544898" w:history="1">
            <w:r w:rsidRPr="00CB6DC7">
              <w:rPr>
                <w:rStyle w:val="Hyperlink"/>
                <w:noProof/>
                <w:lang w:val="ro"/>
              </w:rPr>
              <w:t>Note importante</w:t>
            </w:r>
            <w:r>
              <w:rPr>
                <w:noProof/>
                <w:webHidden/>
              </w:rPr>
              <w:tab/>
            </w:r>
            <w:r>
              <w:rPr>
                <w:noProof/>
                <w:webHidden/>
              </w:rPr>
              <w:fldChar w:fldCharType="begin"/>
            </w:r>
            <w:r>
              <w:rPr>
                <w:noProof/>
                <w:webHidden/>
              </w:rPr>
              <w:instrText xml:space="preserve"> PAGEREF _Toc205544898 \h </w:instrText>
            </w:r>
            <w:r>
              <w:rPr>
                <w:noProof/>
                <w:webHidden/>
              </w:rPr>
            </w:r>
            <w:r>
              <w:rPr>
                <w:noProof/>
                <w:webHidden/>
              </w:rPr>
              <w:fldChar w:fldCharType="separate"/>
            </w:r>
            <w:r w:rsidR="00F64868">
              <w:rPr>
                <w:noProof/>
                <w:webHidden/>
              </w:rPr>
              <w:t>21</w:t>
            </w:r>
            <w:r>
              <w:rPr>
                <w:noProof/>
                <w:webHidden/>
              </w:rPr>
              <w:fldChar w:fldCharType="end"/>
            </w:r>
          </w:hyperlink>
        </w:p>
        <w:p w14:paraId="41A5623C" w14:textId="2149E325" w:rsidR="003A4105" w:rsidRDefault="003A4105">
          <w:pPr>
            <w:pStyle w:val="TOC2"/>
            <w:tabs>
              <w:tab w:val="right" w:leader="dot" w:pos="7253"/>
            </w:tabs>
            <w:rPr>
              <w:rFonts w:asciiTheme="minorHAnsi" w:hAnsiTheme="minorHAnsi" w:cstheme="minorBidi"/>
              <w:noProof/>
              <w:color w:val="auto"/>
              <w:kern w:val="2"/>
              <w:sz w:val="24"/>
              <w:szCs w:val="24"/>
              <w:lang w:eastAsia="zh-CN"/>
              <w14:ligatures w14:val="standardContextual"/>
            </w:rPr>
          </w:pPr>
          <w:hyperlink w:anchor="_Toc205544899" w:history="1">
            <w:r w:rsidRPr="00CB6DC7">
              <w:rPr>
                <w:rStyle w:val="Hyperlink"/>
                <w:noProof/>
                <w:lang w:val="ro"/>
              </w:rPr>
              <w:t>Informații importante înainte de a începe un protocol</w:t>
            </w:r>
            <w:r>
              <w:rPr>
                <w:noProof/>
                <w:webHidden/>
              </w:rPr>
              <w:tab/>
            </w:r>
            <w:r>
              <w:rPr>
                <w:noProof/>
                <w:webHidden/>
              </w:rPr>
              <w:fldChar w:fldCharType="begin"/>
            </w:r>
            <w:r>
              <w:rPr>
                <w:noProof/>
                <w:webHidden/>
              </w:rPr>
              <w:instrText xml:space="preserve"> PAGEREF _Toc205544899 \h </w:instrText>
            </w:r>
            <w:r>
              <w:rPr>
                <w:noProof/>
                <w:webHidden/>
              </w:rPr>
            </w:r>
            <w:r>
              <w:rPr>
                <w:noProof/>
                <w:webHidden/>
              </w:rPr>
              <w:fldChar w:fldCharType="separate"/>
            </w:r>
            <w:r w:rsidR="00F64868">
              <w:rPr>
                <w:noProof/>
                <w:webHidden/>
              </w:rPr>
              <w:t>21</w:t>
            </w:r>
            <w:r>
              <w:rPr>
                <w:noProof/>
                <w:webHidden/>
              </w:rPr>
              <w:fldChar w:fldCharType="end"/>
            </w:r>
          </w:hyperlink>
        </w:p>
        <w:p w14:paraId="00B67F0D" w14:textId="3DD8DFA4" w:rsidR="003A4105" w:rsidRDefault="003A4105">
          <w:pPr>
            <w:pStyle w:val="TOC2"/>
            <w:tabs>
              <w:tab w:val="right" w:leader="dot" w:pos="7253"/>
            </w:tabs>
            <w:rPr>
              <w:rFonts w:asciiTheme="minorHAnsi" w:hAnsiTheme="minorHAnsi" w:cstheme="minorBidi"/>
              <w:noProof/>
              <w:color w:val="auto"/>
              <w:kern w:val="2"/>
              <w:sz w:val="24"/>
              <w:szCs w:val="24"/>
              <w:lang w:eastAsia="zh-CN"/>
              <w14:ligatures w14:val="standardContextual"/>
            </w:rPr>
          </w:pPr>
          <w:hyperlink w:anchor="_Toc205544900" w:history="1">
            <w:r w:rsidRPr="00CB6DC7">
              <w:rPr>
                <w:rStyle w:val="Hyperlink"/>
                <w:noProof/>
                <w:lang w:val="ro"/>
              </w:rPr>
              <w:t>Prepararea reactivilor și a soluțiilor tampon</w:t>
            </w:r>
            <w:r>
              <w:rPr>
                <w:noProof/>
                <w:webHidden/>
              </w:rPr>
              <w:tab/>
            </w:r>
            <w:r>
              <w:rPr>
                <w:noProof/>
                <w:webHidden/>
              </w:rPr>
              <w:fldChar w:fldCharType="begin"/>
            </w:r>
            <w:r>
              <w:rPr>
                <w:noProof/>
                <w:webHidden/>
              </w:rPr>
              <w:instrText xml:space="preserve"> PAGEREF _Toc205544900 \h </w:instrText>
            </w:r>
            <w:r>
              <w:rPr>
                <w:noProof/>
                <w:webHidden/>
              </w:rPr>
            </w:r>
            <w:r>
              <w:rPr>
                <w:noProof/>
                <w:webHidden/>
              </w:rPr>
              <w:fldChar w:fldCharType="separate"/>
            </w:r>
            <w:r w:rsidR="00F64868">
              <w:rPr>
                <w:noProof/>
                <w:webHidden/>
              </w:rPr>
              <w:t>22</w:t>
            </w:r>
            <w:r>
              <w:rPr>
                <w:noProof/>
                <w:webHidden/>
              </w:rPr>
              <w:fldChar w:fldCharType="end"/>
            </w:r>
          </w:hyperlink>
        </w:p>
        <w:p w14:paraId="7434D4BC" w14:textId="4D35AB00" w:rsidR="003A4105" w:rsidRDefault="003A4105">
          <w:pPr>
            <w:pStyle w:val="TOC2"/>
            <w:tabs>
              <w:tab w:val="right" w:leader="dot" w:pos="7253"/>
            </w:tabs>
            <w:rPr>
              <w:rFonts w:asciiTheme="minorHAnsi" w:hAnsiTheme="minorHAnsi" w:cstheme="minorBidi"/>
              <w:noProof/>
              <w:color w:val="auto"/>
              <w:kern w:val="2"/>
              <w:sz w:val="24"/>
              <w:szCs w:val="24"/>
              <w:lang w:eastAsia="zh-CN"/>
              <w14:ligatures w14:val="standardContextual"/>
            </w:rPr>
          </w:pPr>
          <w:hyperlink w:anchor="_Toc205544901" w:history="1">
            <w:r w:rsidRPr="00CB6DC7">
              <w:rPr>
                <w:rStyle w:val="Hyperlink"/>
                <w:noProof/>
                <w:lang w:val="ro"/>
              </w:rPr>
              <w:t>Manipularea coloanelor rotative QIAamp Mini</w:t>
            </w:r>
            <w:r>
              <w:rPr>
                <w:noProof/>
                <w:webHidden/>
              </w:rPr>
              <w:tab/>
            </w:r>
            <w:r>
              <w:rPr>
                <w:noProof/>
                <w:webHidden/>
              </w:rPr>
              <w:fldChar w:fldCharType="begin"/>
            </w:r>
            <w:r>
              <w:rPr>
                <w:noProof/>
                <w:webHidden/>
              </w:rPr>
              <w:instrText xml:space="preserve"> PAGEREF _Toc205544901 \h </w:instrText>
            </w:r>
            <w:r>
              <w:rPr>
                <w:noProof/>
                <w:webHidden/>
              </w:rPr>
            </w:r>
            <w:r>
              <w:rPr>
                <w:noProof/>
                <w:webHidden/>
              </w:rPr>
              <w:fldChar w:fldCharType="separate"/>
            </w:r>
            <w:r w:rsidR="00F64868">
              <w:rPr>
                <w:noProof/>
                <w:webHidden/>
              </w:rPr>
              <w:t>23</w:t>
            </w:r>
            <w:r>
              <w:rPr>
                <w:noProof/>
                <w:webHidden/>
              </w:rPr>
              <w:fldChar w:fldCharType="end"/>
            </w:r>
          </w:hyperlink>
        </w:p>
        <w:p w14:paraId="29D22749" w14:textId="5516B509" w:rsidR="003A4105" w:rsidRDefault="003A4105">
          <w:pPr>
            <w:pStyle w:val="TOC2"/>
            <w:tabs>
              <w:tab w:val="right" w:leader="dot" w:pos="7253"/>
            </w:tabs>
            <w:rPr>
              <w:rFonts w:asciiTheme="minorHAnsi" w:hAnsiTheme="minorHAnsi" w:cstheme="minorBidi"/>
              <w:noProof/>
              <w:color w:val="auto"/>
              <w:kern w:val="2"/>
              <w:sz w:val="24"/>
              <w:szCs w:val="24"/>
              <w:lang w:eastAsia="zh-CN"/>
              <w14:ligatures w14:val="standardContextual"/>
            </w:rPr>
          </w:pPr>
          <w:hyperlink w:anchor="_Toc205544902" w:history="1">
            <w:r w:rsidRPr="00CB6DC7">
              <w:rPr>
                <w:rStyle w:val="Hyperlink"/>
                <w:noProof/>
                <w:lang w:val="ro"/>
              </w:rPr>
              <w:t>Configurarea sistemului de vidare QIAvac 24 Plus</w:t>
            </w:r>
            <w:r>
              <w:rPr>
                <w:noProof/>
                <w:webHidden/>
              </w:rPr>
              <w:tab/>
            </w:r>
            <w:r>
              <w:rPr>
                <w:noProof/>
                <w:webHidden/>
              </w:rPr>
              <w:fldChar w:fldCharType="begin"/>
            </w:r>
            <w:r>
              <w:rPr>
                <w:noProof/>
                <w:webHidden/>
              </w:rPr>
              <w:instrText xml:space="preserve"> PAGEREF _Toc205544902 \h </w:instrText>
            </w:r>
            <w:r>
              <w:rPr>
                <w:noProof/>
                <w:webHidden/>
              </w:rPr>
            </w:r>
            <w:r>
              <w:rPr>
                <w:noProof/>
                <w:webHidden/>
              </w:rPr>
              <w:fldChar w:fldCharType="separate"/>
            </w:r>
            <w:r w:rsidR="00F64868">
              <w:rPr>
                <w:noProof/>
                <w:webHidden/>
              </w:rPr>
              <w:t>24</w:t>
            </w:r>
            <w:r>
              <w:rPr>
                <w:noProof/>
                <w:webHidden/>
              </w:rPr>
              <w:fldChar w:fldCharType="end"/>
            </w:r>
          </w:hyperlink>
        </w:p>
        <w:p w14:paraId="7E39EB9D" w14:textId="79AAC631" w:rsidR="003A4105" w:rsidRDefault="003A4105">
          <w:pPr>
            <w:pStyle w:val="TOC1"/>
            <w:rPr>
              <w:rFonts w:asciiTheme="minorHAnsi" w:hAnsiTheme="minorHAnsi" w:cstheme="minorBidi"/>
              <w:noProof/>
              <w:color w:val="auto"/>
              <w:kern w:val="2"/>
              <w:sz w:val="24"/>
              <w:szCs w:val="24"/>
              <w:lang w:eastAsia="zh-CN"/>
              <w14:ligatures w14:val="standardContextual"/>
            </w:rPr>
          </w:pPr>
          <w:hyperlink w:anchor="_Toc205544903" w:history="1">
            <w:r w:rsidRPr="00CB6DC7">
              <w:rPr>
                <w:rStyle w:val="Hyperlink"/>
                <w:noProof/>
                <w:lang w:val="ro"/>
              </w:rPr>
              <w:t>Procedură</w:t>
            </w:r>
            <w:r>
              <w:rPr>
                <w:noProof/>
                <w:webHidden/>
              </w:rPr>
              <w:tab/>
            </w:r>
            <w:r>
              <w:rPr>
                <w:noProof/>
                <w:webHidden/>
              </w:rPr>
              <w:fldChar w:fldCharType="begin"/>
            </w:r>
            <w:r>
              <w:rPr>
                <w:noProof/>
                <w:webHidden/>
              </w:rPr>
              <w:instrText xml:space="preserve"> PAGEREF _Toc205544903 \h </w:instrText>
            </w:r>
            <w:r>
              <w:rPr>
                <w:noProof/>
                <w:webHidden/>
              </w:rPr>
            </w:r>
            <w:r>
              <w:rPr>
                <w:noProof/>
                <w:webHidden/>
              </w:rPr>
              <w:fldChar w:fldCharType="separate"/>
            </w:r>
            <w:r w:rsidR="00F64868">
              <w:rPr>
                <w:noProof/>
                <w:webHidden/>
              </w:rPr>
              <w:t>26</w:t>
            </w:r>
            <w:r>
              <w:rPr>
                <w:noProof/>
                <w:webHidden/>
              </w:rPr>
              <w:fldChar w:fldCharType="end"/>
            </w:r>
          </w:hyperlink>
        </w:p>
        <w:p w14:paraId="0F10ECE9" w14:textId="7D4FCB6F" w:rsidR="003A4105" w:rsidRDefault="003A4105">
          <w:pPr>
            <w:pStyle w:val="TOC2"/>
            <w:tabs>
              <w:tab w:val="right" w:leader="dot" w:pos="7253"/>
            </w:tabs>
            <w:rPr>
              <w:rFonts w:asciiTheme="minorHAnsi" w:hAnsiTheme="minorHAnsi" w:cstheme="minorBidi"/>
              <w:noProof/>
              <w:color w:val="auto"/>
              <w:kern w:val="2"/>
              <w:sz w:val="24"/>
              <w:szCs w:val="24"/>
              <w:lang w:eastAsia="zh-CN"/>
              <w14:ligatures w14:val="standardContextual"/>
            </w:rPr>
          </w:pPr>
          <w:hyperlink w:anchor="_Toc205544904" w:history="1">
            <w:r w:rsidRPr="00CB6DC7">
              <w:rPr>
                <w:rStyle w:val="Hyperlink"/>
                <w:noProof/>
                <w:lang w:val="ro"/>
              </w:rPr>
              <w:t>Protocol: Izolarea și purificarea ADN-ului genomic din probele de sânge utilizând o microcentrifugă/purificare automatizată pe QIAcube Connect MDx</w:t>
            </w:r>
            <w:r>
              <w:rPr>
                <w:noProof/>
                <w:webHidden/>
              </w:rPr>
              <w:tab/>
            </w:r>
            <w:r>
              <w:rPr>
                <w:noProof/>
                <w:webHidden/>
              </w:rPr>
              <w:fldChar w:fldCharType="begin"/>
            </w:r>
            <w:r>
              <w:rPr>
                <w:noProof/>
                <w:webHidden/>
              </w:rPr>
              <w:instrText xml:space="preserve"> PAGEREF _Toc205544904 \h </w:instrText>
            </w:r>
            <w:r>
              <w:rPr>
                <w:noProof/>
                <w:webHidden/>
              </w:rPr>
            </w:r>
            <w:r>
              <w:rPr>
                <w:noProof/>
                <w:webHidden/>
              </w:rPr>
              <w:fldChar w:fldCharType="separate"/>
            </w:r>
            <w:r w:rsidR="00F64868">
              <w:rPr>
                <w:noProof/>
                <w:webHidden/>
              </w:rPr>
              <w:t>26</w:t>
            </w:r>
            <w:r>
              <w:rPr>
                <w:noProof/>
                <w:webHidden/>
              </w:rPr>
              <w:fldChar w:fldCharType="end"/>
            </w:r>
          </w:hyperlink>
        </w:p>
        <w:p w14:paraId="175D5853" w14:textId="487866D0" w:rsidR="003A4105" w:rsidRDefault="003A4105">
          <w:pPr>
            <w:pStyle w:val="TOC2"/>
            <w:tabs>
              <w:tab w:val="right" w:leader="dot" w:pos="7253"/>
            </w:tabs>
            <w:rPr>
              <w:rFonts w:asciiTheme="minorHAnsi" w:hAnsiTheme="minorHAnsi" w:cstheme="minorBidi"/>
              <w:noProof/>
              <w:color w:val="auto"/>
              <w:kern w:val="2"/>
              <w:sz w:val="24"/>
              <w:szCs w:val="24"/>
              <w:lang w:eastAsia="zh-CN"/>
              <w14:ligatures w14:val="standardContextual"/>
            </w:rPr>
          </w:pPr>
          <w:hyperlink w:anchor="_Toc205544905" w:history="1">
            <w:r w:rsidRPr="00CB6DC7">
              <w:rPr>
                <w:rStyle w:val="Hyperlink"/>
                <w:noProof/>
                <w:lang w:val="ro"/>
              </w:rPr>
              <w:t>Protocol: Izolarea și purificarea ADN-ului genomic din probele de sânge utilizând un sistem de vid</w:t>
            </w:r>
            <w:r>
              <w:rPr>
                <w:noProof/>
                <w:webHidden/>
              </w:rPr>
              <w:tab/>
            </w:r>
            <w:r>
              <w:rPr>
                <w:noProof/>
                <w:webHidden/>
              </w:rPr>
              <w:fldChar w:fldCharType="begin"/>
            </w:r>
            <w:r>
              <w:rPr>
                <w:noProof/>
                <w:webHidden/>
              </w:rPr>
              <w:instrText xml:space="preserve"> PAGEREF _Toc205544905 \h </w:instrText>
            </w:r>
            <w:r>
              <w:rPr>
                <w:noProof/>
                <w:webHidden/>
              </w:rPr>
            </w:r>
            <w:r>
              <w:rPr>
                <w:noProof/>
                <w:webHidden/>
              </w:rPr>
              <w:fldChar w:fldCharType="separate"/>
            </w:r>
            <w:r w:rsidR="00F64868">
              <w:rPr>
                <w:noProof/>
                <w:webHidden/>
              </w:rPr>
              <w:t>30</w:t>
            </w:r>
            <w:r>
              <w:rPr>
                <w:noProof/>
                <w:webHidden/>
              </w:rPr>
              <w:fldChar w:fldCharType="end"/>
            </w:r>
          </w:hyperlink>
        </w:p>
        <w:p w14:paraId="73122C09" w14:textId="1CED3027" w:rsidR="003A4105" w:rsidRDefault="003A4105">
          <w:pPr>
            <w:pStyle w:val="TOC1"/>
            <w:rPr>
              <w:rFonts w:asciiTheme="minorHAnsi" w:hAnsiTheme="minorHAnsi" w:cstheme="minorBidi"/>
              <w:noProof/>
              <w:color w:val="auto"/>
              <w:kern w:val="2"/>
              <w:sz w:val="24"/>
              <w:szCs w:val="24"/>
              <w:lang w:eastAsia="zh-CN"/>
              <w14:ligatures w14:val="standardContextual"/>
            </w:rPr>
          </w:pPr>
          <w:hyperlink w:anchor="_Toc205544906" w:history="1">
            <w:r w:rsidRPr="00CB6DC7">
              <w:rPr>
                <w:rStyle w:val="Hyperlink"/>
                <w:noProof/>
                <w:lang w:val="ro"/>
              </w:rPr>
              <w:t>Controlul calității</w:t>
            </w:r>
            <w:r>
              <w:rPr>
                <w:noProof/>
                <w:webHidden/>
              </w:rPr>
              <w:tab/>
            </w:r>
            <w:r>
              <w:rPr>
                <w:noProof/>
                <w:webHidden/>
              </w:rPr>
              <w:fldChar w:fldCharType="begin"/>
            </w:r>
            <w:r>
              <w:rPr>
                <w:noProof/>
                <w:webHidden/>
              </w:rPr>
              <w:instrText xml:space="preserve"> PAGEREF _Toc205544906 \h </w:instrText>
            </w:r>
            <w:r>
              <w:rPr>
                <w:noProof/>
                <w:webHidden/>
              </w:rPr>
            </w:r>
            <w:r>
              <w:rPr>
                <w:noProof/>
                <w:webHidden/>
              </w:rPr>
              <w:fldChar w:fldCharType="separate"/>
            </w:r>
            <w:r w:rsidR="00F64868">
              <w:rPr>
                <w:noProof/>
                <w:webHidden/>
              </w:rPr>
              <w:t>34</w:t>
            </w:r>
            <w:r>
              <w:rPr>
                <w:noProof/>
                <w:webHidden/>
              </w:rPr>
              <w:fldChar w:fldCharType="end"/>
            </w:r>
          </w:hyperlink>
        </w:p>
        <w:p w14:paraId="1B3044D7" w14:textId="0926B18D" w:rsidR="003A4105" w:rsidRDefault="003A4105">
          <w:pPr>
            <w:pStyle w:val="TOC1"/>
            <w:rPr>
              <w:rFonts w:asciiTheme="minorHAnsi" w:hAnsiTheme="minorHAnsi" w:cstheme="minorBidi"/>
              <w:noProof/>
              <w:color w:val="auto"/>
              <w:kern w:val="2"/>
              <w:sz w:val="24"/>
              <w:szCs w:val="24"/>
              <w:lang w:eastAsia="zh-CN"/>
              <w14:ligatures w14:val="standardContextual"/>
            </w:rPr>
          </w:pPr>
          <w:hyperlink w:anchor="_Toc205544907" w:history="1">
            <w:r w:rsidRPr="00CB6DC7">
              <w:rPr>
                <w:rStyle w:val="Hyperlink"/>
                <w:noProof/>
                <w:lang w:val="ro"/>
              </w:rPr>
              <w:t>Limitări</w:t>
            </w:r>
            <w:r>
              <w:rPr>
                <w:noProof/>
                <w:webHidden/>
              </w:rPr>
              <w:tab/>
            </w:r>
            <w:r>
              <w:rPr>
                <w:noProof/>
                <w:webHidden/>
              </w:rPr>
              <w:fldChar w:fldCharType="begin"/>
            </w:r>
            <w:r>
              <w:rPr>
                <w:noProof/>
                <w:webHidden/>
              </w:rPr>
              <w:instrText xml:space="preserve"> PAGEREF _Toc205544907 \h </w:instrText>
            </w:r>
            <w:r>
              <w:rPr>
                <w:noProof/>
                <w:webHidden/>
              </w:rPr>
            </w:r>
            <w:r>
              <w:rPr>
                <w:noProof/>
                <w:webHidden/>
              </w:rPr>
              <w:fldChar w:fldCharType="separate"/>
            </w:r>
            <w:r w:rsidR="00F64868">
              <w:rPr>
                <w:noProof/>
                <w:webHidden/>
              </w:rPr>
              <w:t>35</w:t>
            </w:r>
            <w:r>
              <w:rPr>
                <w:noProof/>
                <w:webHidden/>
              </w:rPr>
              <w:fldChar w:fldCharType="end"/>
            </w:r>
          </w:hyperlink>
        </w:p>
        <w:p w14:paraId="25CDB16B" w14:textId="01C4F9AB" w:rsidR="003A4105" w:rsidRDefault="003A4105">
          <w:pPr>
            <w:pStyle w:val="TOC1"/>
            <w:rPr>
              <w:rFonts w:asciiTheme="minorHAnsi" w:hAnsiTheme="minorHAnsi" w:cstheme="minorBidi"/>
              <w:noProof/>
              <w:color w:val="auto"/>
              <w:kern w:val="2"/>
              <w:sz w:val="24"/>
              <w:szCs w:val="24"/>
              <w:lang w:eastAsia="zh-CN"/>
              <w14:ligatures w14:val="standardContextual"/>
            </w:rPr>
          </w:pPr>
          <w:hyperlink w:anchor="_Toc205544908" w:history="1">
            <w:r w:rsidRPr="00CB6DC7">
              <w:rPr>
                <w:rStyle w:val="Hyperlink"/>
                <w:noProof/>
                <w:lang w:val="ro"/>
              </w:rPr>
              <w:t>Caracteristici de performanță</w:t>
            </w:r>
            <w:r>
              <w:rPr>
                <w:noProof/>
                <w:webHidden/>
              </w:rPr>
              <w:tab/>
            </w:r>
            <w:r>
              <w:rPr>
                <w:noProof/>
                <w:webHidden/>
              </w:rPr>
              <w:fldChar w:fldCharType="begin"/>
            </w:r>
            <w:r>
              <w:rPr>
                <w:noProof/>
                <w:webHidden/>
              </w:rPr>
              <w:instrText xml:space="preserve"> PAGEREF _Toc205544908 \h </w:instrText>
            </w:r>
            <w:r>
              <w:rPr>
                <w:noProof/>
                <w:webHidden/>
              </w:rPr>
            </w:r>
            <w:r>
              <w:rPr>
                <w:noProof/>
                <w:webHidden/>
              </w:rPr>
              <w:fldChar w:fldCharType="separate"/>
            </w:r>
            <w:r w:rsidR="00F64868">
              <w:rPr>
                <w:noProof/>
                <w:webHidden/>
              </w:rPr>
              <w:t>36</w:t>
            </w:r>
            <w:r>
              <w:rPr>
                <w:noProof/>
                <w:webHidden/>
              </w:rPr>
              <w:fldChar w:fldCharType="end"/>
            </w:r>
          </w:hyperlink>
        </w:p>
        <w:p w14:paraId="5F1C0A05" w14:textId="77406B2D" w:rsidR="003A4105" w:rsidRDefault="003A4105">
          <w:pPr>
            <w:pStyle w:val="TOC1"/>
            <w:rPr>
              <w:rFonts w:asciiTheme="minorHAnsi" w:hAnsiTheme="minorHAnsi" w:cstheme="minorBidi"/>
              <w:noProof/>
              <w:color w:val="auto"/>
              <w:kern w:val="2"/>
              <w:sz w:val="24"/>
              <w:szCs w:val="24"/>
              <w:lang w:eastAsia="zh-CN"/>
              <w14:ligatures w14:val="standardContextual"/>
            </w:rPr>
          </w:pPr>
          <w:hyperlink w:anchor="_Toc205544909" w:history="1">
            <w:r w:rsidRPr="00CB6DC7">
              <w:rPr>
                <w:rStyle w:val="Hyperlink"/>
                <w:noProof/>
                <w:lang w:val="ro"/>
              </w:rPr>
              <w:t>Ghid de depanare</w:t>
            </w:r>
            <w:r>
              <w:rPr>
                <w:noProof/>
                <w:webHidden/>
              </w:rPr>
              <w:tab/>
            </w:r>
            <w:r>
              <w:rPr>
                <w:noProof/>
                <w:webHidden/>
              </w:rPr>
              <w:fldChar w:fldCharType="begin"/>
            </w:r>
            <w:r>
              <w:rPr>
                <w:noProof/>
                <w:webHidden/>
              </w:rPr>
              <w:instrText xml:space="preserve"> PAGEREF _Toc205544909 \h </w:instrText>
            </w:r>
            <w:r>
              <w:rPr>
                <w:noProof/>
                <w:webHidden/>
              </w:rPr>
            </w:r>
            <w:r>
              <w:rPr>
                <w:noProof/>
                <w:webHidden/>
              </w:rPr>
              <w:fldChar w:fldCharType="separate"/>
            </w:r>
            <w:r w:rsidR="00F64868">
              <w:rPr>
                <w:noProof/>
                <w:webHidden/>
              </w:rPr>
              <w:t>37</w:t>
            </w:r>
            <w:r>
              <w:rPr>
                <w:noProof/>
                <w:webHidden/>
              </w:rPr>
              <w:fldChar w:fldCharType="end"/>
            </w:r>
          </w:hyperlink>
        </w:p>
        <w:p w14:paraId="51B94BD7" w14:textId="3E57C45C" w:rsidR="003A4105" w:rsidRDefault="003A4105">
          <w:pPr>
            <w:pStyle w:val="TOC1"/>
            <w:rPr>
              <w:rFonts w:asciiTheme="minorHAnsi" w:hAnsiTheme="minorHAnsi" w:cstheme="minorBidi"/>
              <w:noProof/>
              <w:color w:val="auto"/>
              <w:kern w:val="2"/>
              <w:sz w:val="24"/>
              <w:szCs w:val="24"/>
              <w:lang w:eastAsia="zh-CN"/>
              <w14:ligatures w14:val="standardContextual"/>
            </w:rPr>
          </w:pPr>
          <w:hyperlink w:anchor="_Toc205544910" w:history="1">
            <w:r w:rsidRPr="00CB6DC7">
              <w:rPr>
                <w:rStyle w:val="Hyperlink"/>
                <w:noProof/>
                <w:lang w:val="ro"/>
              </w:rPr>
              <w:t>Simboluri</w:t>
            </w:r>
            <w:r>
              <w:rPr>
                <w:noProof/>
                <w:webHidden/>
              </w:rPr>
              <w:tab/>
            </w:r>
            <w:r>
              <w:rPr>
                <w:noProof/>
                <w:webHidden/>
              </w:rPr>
              <w:fldChar w:fldCharType="begin"/>
            </w:r>
            <w:r>
              <w:rPr>
                <w:noProof/>
                <w:webHidden/>
              </w:rPr>
              <w:instrText xml:space="preserve"> PAGEREF _Toc205544910 \h </w:instrText>
            </w:r>
            <w:r>
              <w:rPr>
                <w:noProof/>
                <w:webHidden/>
              </w:rPr>
            </w:r>
            <w:r>
              <w:rPr>
                <w:noProof/>
                <w:webHidden/>
              </w:rPr>
              <w:fldChar w:fldCharType="separate"/>
            </w:r>
            <w:r w:rsidR="00F64868">
              <w:rPr>
                <w:noProof/>
                <w:webHidden/>
              </w:rPr>
              <w:t>40</w:t>
            </w:r>
            <w:r>
              <w:rPr>
                <w:noProof/>
                <w:webHidden/>
              </w:rPr>
              <w:fldChar w:fldCharType="end"/>
            </w:r>
          </w:hyperlink>
        </w:p>
        <w:p w14:paraId="4C9F51C5" w14:textId="071D6ECE" w:rsidR="003A4105" w:rsidRDefault="003A4105">
          <w:pPr>
            <w:pStyle w:val="TOC1"/>
            <w:rPr>
              <w:rFonts w:asciiTheme="minorHAnsi" w:hAnsiTheme="minorHAnsi" w:cstheme="minorBidi"/>
              <w:noProof/>
              <w:color w:val="auto"/>
              <w:kern w:val="2"/>
              <w:sz w:val="24"/>
              <w:szCs w:val="24"/>
              <w:lang w:eastAsia="zh-CN"/>
              <w14:ligatures w14:val="standardContextual"/>
            </w:rPr>
          </w:pPr>
          <w:hyperlink w:anchor="_Toc205544911" w:history="1">
            <w:r w:rsidRPr="00CB6DC7">
              <w:rPr>
                <w:rStyle w:val="Hyperlink"/>
                <w:noProof/>
                <w:lang w:val="ro"/>
              </w:rPr>
              <w:t>Informații pentru comandă</w:t>
            </w:r>
            <w:r>
              <w:rPr>
                <w:noProof/>
                <w:webHidden/>
              </w:rPr>
              <w:tab/>
            </w:r>
            <w:r>
              <w:rPr>
                <w:noProof/>
                <w:webHidden/>
              </w:rPr>
              <w:fldChar w:fldCharType="begin"/>
            </w:r>
            <w:r>
              <w:rPr>
                <w:noProof/>
                <w:webHidden/>
              </w:rPr>
              <w:instrText xml:space="preserve"> PAGEREF _Toc205544911 \h </w:instrText>
            </w:r>
            <w:r>
              <w:rPr>
                <w:noProof/>
                <w:webHidden/>
              </w:rPr>
            </w:r>
            <w:r>
              <w:rPr>
                <w:noProof/>
                <w:webHidden/>
              </w:rPr>
              <w:fldChar w:fldCharType="separate"/>
            </w:r>
            <w:r w:rsidR="00F64868">
              <w:rPr>
                <w:noProof/>
                <w:webHidden/>
              </w:rPr>
              <w:t>43</w:t>
            </w:r>
            <w:r>
              <w:rPr>
                <w:noProof/>
                <w:webHidden/>
              </w:rPr>
              <w:fldChar w:fldCharType="end"/>
            </w:r>
          </w:hyperlink>
        </w:p>
        <w:p w14:paraId="1710C42B" w14:textId="06A87A4B" w:rsidR="003A4105" w:rsidRDefault="003A4105">
          <w:pPr>
            <w:pStyle w:val="TOC1"/>
            <w:rPr>
              <w:rFonts w:asciiTheme="minorHAnsi" w:hAnsiTheme="minorHAnsi" w:cstheme="minorBidi"/>
              <w:noProof/>
              <w:color w:val="auto"/>
              <w:kern w:val="2"/>
              <w:sz w:val="24"/>
              <w:szCs w:val="24"/>
              <w:lang w:eastAsia="zh-CN"/>
              <w14:ligatures w14:val="standardContextual"/>
            </w:rPr>
          </w:pPr>
          <w:hyperlink w:anchor="_Toc205544912" w:history="1">
            <w:r w:rsidRPr="00CB6DC7">
              <w:rPr>
                <w:rStyle w:val="Hyperlink"/>
                <w:noProof/>
                <w:lang w:val="ro"/>
              </w:rPr>
              <w:t>Istoricul revizuirilor documentului</w:t>
            </w:r>
            <w:r>
              <w:rPr>
                <w:noProof/>
                <w:webHidden/>
              </w:rPr>
              <w:tab/>
            </w:r>
            <w:r>
              <w:rPr>
                <w:noProof/>
                <w:webHidden/>
              </w:rPr>
              <w:fldChar w:fldCharType="begin"/>
            </w:r>
            <w:r>
              <w:rPr>
                <w:noProof/>
                <w:webHidden/>
              </w:rPr>
              <w:instrText xml:space="preserve"> PAGEREF _Toc205544912 \h </w:instrText>
            </w:r>
            <w:r>
              <w:rPr>
                <w:noProof/>
                <w:webHidden/>
              </w:rPr>
            </w:r>
            <w:r>
              <w:rPr>
                <w:noProof/>
                <w:webHidden/>
              </w:rPr>
              <w:fldChar w:fldCharType="separate"/>
            </w:r>
            <w:r w:rsidR="00F64868">
              <w:rPr>
                <w:noProof/>
                <w:webHidden/>
              </w:rPr>
              <w:t>46</w:t>
            </w:r>
            <w:r>
              <w:rPr>
                <w:noProof/>
                <w:webHidden/>
              </w:rPr>
              <w:fldChar w:fldCharType="end"/>
            </w:r>
          </w:hyperlink>
        </w:p>
        <w:p w14:paraId="23CEC045" w14:textId="794251AD" w:rsidR="00BB439F" w:rsidRPr="00A81649" w:rsidRDefault="00A37B26" w:rsidP="00BB439F">
          <w:r>
            <w:rPr>
              <w:color w:val="595959" w:themeColor="text1" w:themeTint="A6"/>
            </w:rPr>
            <w:fldChar w:fldCharType="end"/>
          </w:r>
        </w:p>
      </w:sdtContent>
    </w:sdt>
    <w:p w14:paraId="4DB2DB67" w14:textId="77777777" w:rsidR="00BE5778" w:rsidRPr="00A81649" w:rsidRDefault="00BE5778">
      <w:r>
        <w:rPr>
          <w:lang w:val="ro"/>
        </w:rPr>
        <w:br w:type="page"/>
      </w:r>
    </w:p>
    <w:p w14:paraId="6197E212" w14:textId="7600ADBD" w:rsidR="007E228A" w:rsidRPr="00B41EE9" w:rsidRDefault="007E228A" w:rsidP="00AD7AE1">
      <w:pPr>
        <w:pStyle w:val="Heading1"/>
      </w:pPr>
      <w:bookmarkStart w:id="0" w:name="_Toc2329538"/>
      <w:bookmarkStart w:id="1" w:name="_Toc205544872"/>
      <w:r>
        <w:rPr>
          <w:bCs w:val="0"/>
          <w:lang w:val="ro"/>
        </w:rPr>
        <w:lastRenderedPageBreak/>
        <w:t>Domeniul de utilizare</w:t>
      </w:r>
      <w:bookmarkEnd w:id="0"/>
      <w:bookmarkEnd w:id="1"/>
    </w:p>
    <w:p w14:paraId="2901C66A" w14:textId="7C38FD73" w:rsidR="00CF5C76" w:rsidRDefault="00CF5C76" w:rsidP="0069125E">
      <w:pPr>
        <w:pStyle w:val="Body"/>
      </w:pPr>
      <w:r>
        <w:rPr>
          <w:lang w:val="ro"/>
        </w:rPr>
        <w:t>QIAamp DSP DNA Blood Mini Kit este un sistem care utilizează tehnologia membranei de silice (tehnologia QIAamp) pentru izolarea și purificarea ADN-ului genomic din eșantioane biologice.</w:t>
      </w:r>
    </w:p>
    <w:p w14:paraId="18D0F93C" w14:textId="26A906FE" w:rsidR="007D7661" w:rsidRPr="00CF5C76" w:rsidRDefault="00CF5C76" w:rsidP="00CF5C76">
      <w:pPr>
        <w:pStyle w:val="Body"/>
      </w:pPr>
      <w:r>
        <w:rPr>
          <w:lang w:val="ro"/>
        </w:rPr>
        <w:t>QIAamp DSP DNA Blood Mini Kit este destinat utilizării pentru diagnostic in vitro.</w:t>
      </w:r>
    </w:p>
    <w:p w14:paraId="01451AEE" w14:textId="35B4B848" w:rsidR="00FE4D48" w:rsidRPr="00C57956" w:rsidRDefault="00FE4D48" w:rsidP="00AD7AE1">
      <w:pPr>
        <w:pStyle w:val="Heading1"/>
      </w:pPr>
      <w:bookmarkStart w:id="2" w:name="_Toc2329539"/>
      <w:bookmarkStart w:id="3" w:name="_Toc205544873"/>
      <w:r>
        <w:rPr>
          <w:bCs w:val="0"/>
          <w:lang w:val="ro"/>
        </w:rPr>
        <w:t>Utilizatori potențiali</w:t>
      </w:r>
      <w:bookmarkEnd w:id="2"/>
      <w:bookmarkEnd w:id="3"/>
      <w:r>
        <w:rPr>
          <w:bCs w:val="0"/>
          <w:lang w:val="ro"/>
        </w:rPr>
        <w:t xml:space="preserve"> </w:t>
      </w:r>
    </w:p>
    <w:p w14:paraId="1D506FA6" w14:textId="31D7ED4D" w:rsidR="0069125E" w:rsidRPr="0069125E" w:rsidRDefault="0069125E" w:rsidP="0069125E">
      <w:pPr>
        <w:pStyle w:val="Body"/>
      </w:pPr>
      <w:r>
        <w:rPr>
          <w:lang w:val="ro"/>
        </w:rPr>
        <w:t>Produsul este destinat utilizării de către utilizatori profesioniști, cum ar fi tehnicieni și medici care sunt instruiți în tehnicile de biologie moleculară.</w:t>
      </w:r>
    </w:p>
    <w:p w14:paraId="0579CAA6" w14:textId="77777777" w:rsidR="005869DB" w:rsidRPr="00C57956" w:rsidRDefault="00FE4D48" w:rsidP="00D6412E">
      <w:pPr>
        <w:pStyle w:val="Heading1"/>
        <w:pageBreakBefore/>
      </w:pPr>
      <w:bookmarkStart w:id="4" w:name="_Toc2329540"/>
      <w:bookmarkStart w:id="5" w:name="_Ref106005109"/>
      <w:bookmarkStart w:id="6" w:name="_Toc205544874"/>
      <w:r>
        <w:rPr>
          <w:bCs w:val="0"/>
          <w:lang w:val="ro"/>
        </w:rPr>
        <w:lastRenderedPageBreak/>
        <w:t>Descrierea și principiul</w:t>
      </w:r>
      <w:bookmarkEnd w:id="4"/>
      <w:bookmarkEnd w:id="5"/>
      <w:bookmarkEnd w:id="6"/>
    </w:p>
    <w:p w14:paraId="3E3D34DB" w14:textId="77777777" w:rsidR="008A3073" w:rsidRPr="00FD6EE9" w:rsidRDefault="008A3073" w:rsidP="00FD6EE9">
      <w:pPr>
        <w:pStyle w:val="Body"/>
      </w:pPr>
      <w:r>
        <w:rPr>
          <w:lang w:val="ro"/>
        </w:rPr>
        <w:t>Fiecare procedură QIAamp DSP DNA Blood Mini are 4 etape:</w:t>
      </w:r>
    </w:p>
    <w:p w14:paraId="4D217FD0" w14:textId="77777777" w:rsidR="008A3073" w:rsidRPr="00FD6EE9" w:rsidRDefault="008A3073" w:rsidP="005E296B">
      <w:pPr>
        <w:pStyle w:val="Bullet"/>
      </w:pPr>
      <w:r>
        <w:rPr>
          <w:lang w:val="ro"/>
        </w:rPr>
        <w:t>Lizarea celulelor din proba de sânge</w:t>
      </w:r>
    </w:p>
    <w:p w14:paraId="193128A1" w14:textId="13A08F16" w:rsidR="008A3073" w:rsidRPr="00FD6EE9" w:rsidRDefault="008A3073" w:rsidP="005E296B">
      <w:pPr>
        <w:pStyle w:val="Bullet"/>
      </w:pPr>
      <w:r>
        <w:rPr>
          <w:lang w:val="ro"/>
        </w:rPr>
        <w:t>Legarea ADN-ului genomic din lizatul celular la membrana unei coloane rotative QIAamp</w:t>
      </w:r>
      <w:r w:rsidR="00FF41AB">
        <w:rPr>
          <w:lang w:val="ro"/>
        </w:rPr>
        <w:t> </w:t>
      </w:r>
      <w:r>
        <w:rPr>
          <w:lang w:val="ro"/>
        </w:rPr>
        <w:t>Mini</w:t>
      </w:r>
    </w:p>
    <w:p w14:paraId="0DF068B5" w14:textId="77777777" w:rsidR="008A3073" w:rsidRPr="00FD6EE9" w:rsidRDefault="008A3073" w:rsidP="005E296B">
      <w:pPr>
        <w:pStyle w:val="Bullet"/>
      </w:pPr>
      <w:r>
        <w:rPr>
          <w:lang w:val="ro"/>
        </w:rPr>
        <w:t>Spălarea membranei</w:t>
      </w:r>
    </w:p>
    <w:p w14:paraId="5AED8E6A" w14:textId="77777777" w:rsidR="008A3073" w:rsidRPr="00FD6EE9" w:rsidRDefault="008A3073" w:rsidP="005E296B">
      <w:pPr>
        <w:pStyle w:val="Bullet"/>
      </w:pPr>
      <w:r>
        <w:rPr>
          <w:lang w:val="ro"/>
        </w:rPr>
        <w:t>Eluția ADN-ului genomic de pe membrană</w:t>
      </w:r>
    </w:p>
    <w:p w14:paraId="76E710A1" w14:textId="5FFA0BD6" w:rsidR="004404E2" w:rsidRPr="00FD6EE9" w:rsidRDefault="004404E2" w:rsidP="005E296B">
      <w:pPr>
        <w:pStyle w:val="Body"/>
      </w:pPr>
      <w:r>
        <w:rPr>
          <w:lang w:val="ro"/>
        </w:rPr>
        <w:t>Acest ghid conține protocoale pentru 2 proceduri alternative QIAamp DSP DNA Blood Mini: procedura de centrifugare, care necesită o centrifugă sau poate fi automatizată pe QIAcube</w:t>
      </w:r>
      <w:r w:rsidR="00E93B65" w:rsidRPr="00E93B65">
        <w:rPr>
          <w:vertAlign w:val="superscript"/>
          <w:lang w:val="ro"/>
        </w:rPr>
        <w:t>®</w:t>
      </w:r>
      <w:r>
        <w:rPr>
          <w:lang w:val="ro"/>
        </w:rPr>
        <w:t xml:space="preserve"> Connect MDx (</w:t>
      </w:r>
      <w:r>
        <w:rPr>
          <w:lang w:val="ro"/>
        </w:rPr>
        <w:fldChar w:fldCharType="begin"/>
      </w:r>
      <w:r>
        <w:rPr>
          <w:lang w:val="ro"/>
        </w:rPr>
        <w:instrText xml:space="preserve"> REF _Ref106006347 \h  \* MERGEFORMAT </w:instrText>
      </w:r>
      <w:r>
        <w:rPr>
          <w:lang w:val="ro"/>
        </w:rPr>
      </w:r>
      <w:r>
        <w:rPr>
          <w:lang w:val="ro"/>
        </w:rPr>
        <w:fldChar w:fldCharType="separate"/>
      </w:r>
      <w:r w:rsidR="0077069A" w:rsidRPr="0077069A">
        <w:t>Figura 1</w:t>
      </w:r>
      <w:r>
        <w:rPr>
          <w:lang w:val="ro"/>
        </w:rPr>
        <w:fldChar w:fldCharType="end"/>
      </w:r>
      <w:r>
        <w:rPr>
          <w:lang w:val="ro"/>
        </w:rPr>
        <w:t xml:space="preserve">) și procedura cu vid, care necesită o centrifugă și un sistem de vid (consultați diagrama de la pagina </w:t>
      </w:r>
      <w:r>
        <w:rPr>
          <w:lang w:val="ro"/>
        </w:rPr>
        <w:fldChar w:fldCharType="begin"/>
      </w:r>
      <w:r>
        <w:rPr>
          <w:lang w:val="ro"/>
        </w:rPr>
        <w:instrText xml:space="preserve"> PAGEREF _Ref52195646 \h </w:instrText>
      </w:r>
      <w:r>
        <w:rPr>
          <w:lang w:val="ro"/>
        </w:rPr>
      </w:r>
      <w:r>
        <w:rPr>
          <w:lang w:val="ro"/>
        </w:rPr>
        <w:fldChar w:fldCharType="separate"/>
      </w:r>
      <w:r w:rsidR="0077069A">
        <w:rPr>
          <w:noProof/>
          <w:lang w:val="ro"/>
        </w:rPr>
        <w:t>9</w:t>
      </w:r>
      <w:r>
        <w:rPr>
          <w:lang w:val="ro"/>
        </w:rPr>
        <w:fldChar w:fldCharType="end"/>
      </w:r>
      <w:r>
        <w:rPr>
          <w:lang w:val="ro"/>
        </w:rPr>
        <w:t>).</w:t>
      </w:r>
    </w:p>
    <w:p w14:paraId="4E35544D" w14:textId="77777777" w:rsidR="00276728" w:rsidRPr="00967D7E" w:rsidRDefault="00276728" w:rsidP="00967D7E">
      <w:pPr>
        <w:pStyle w:val="Heading2"/>
      </w:pPr>
      <w:bookmarkStart w:id="7" w:name="_Toc321743438"/>
      <w:bookmarkStart w:id="8" w:name="_Toc57842911"/>
      <w:bookmarkStart w:id="9" w:name="_Toc205544875"/>
      <w:r>
        <w:rPr>
          <w:bCs w:val="0"/>
          <w:lang w:val="ro"/>
        </w:rPr>
        <w:t>Lizarea celulelor sanguine</w:t>
      </w:r>
      <w:bookmarkEnd w:id="7"/>
      <w:bookmarkEnd w:id="8"/>
      <w:bookmarkEnd w:id="9"/>
    </w:p>
    <w:p w14:paraId="6EEFEE07" w14:textId="5043C23D" w:rsidR="00276728" w:rsidRPr="00967D7E" w:rsidRDefault="00276728" w:rsidP="00967D7E">
      <w:pPr>
        <w:pStyle w:val="Body"/>
      </w:pPr>
      <w:r>
        <w:rPr>
          <w:lang w:val="ro"/>
        </w:rPr>
        <w:t>Probele sunt lizate în condiții de denaturare la temperaturi ridicate. Liza este realizată în prezența QIAGEN</w:t>
      </w:r>
      <w:r w:rsidR="00E93B65" w:rsidRPr="00E93B65">
        <w:rPr>
          <w:vertAlign w:val="superscript"/>
          <w:lang w:val="ro"/>
        </w:rPr>
        <w:t>®</w:t>
      </w:r>
      <w:r>
        <w:rPr>
          <w:lang w:val="ro"/>
        </w:rPr>
        <w:t xml:space="preserve"> Protease (QP) și a Lysis Buffer (AL).</w:t>
      </w:r>
    </w:p>
    <w:p w14:paraId="058B7D81" w14:textId="7B8DFF3B" w:rsidR="00276728" w:rsidRPr="00967D7E" w:rsidRDefault="00276728" w:rsidP="00874B75">
      <w:pPr>
        <w:pStyle w:val="Heading2"/>
        <w:jc w:val="both"/>
      </w:pPr>
      <w:bookmarkStart w:id="10" w:name="_Toc321743439"/>
      <w:bookmarkStart w:id="11" w:name="_Toc57842912"/>
      <w:bookmarkStart w:id="12" w:name="_Toc205544876"/>
      <w:r>
        <w:rPr>
          <w:bCs w:val="0"/>
          <w:lang w:val="ro"/>
        </w:rPr>
        <w:t>Legarea ADN-ului genomic la membrana coloanei rotative QIAamp</w:t>
      </w:r>
      <w:r w:rsidR="00567A88">
        <w:rPr>
          <w:bCs w:val="0"/>
          <w:lang w:val="ro"/>
        </w:rPr>
        <w:t> </w:t>
      </w:r>
      <w:r>
        <w:rPr>
          <w:bCs w:val="0"/>
          <w:lang w:val="ro"/>
        </w:rPr>
        <w:t>Mini</w:t>
      </w:r>
      <w:bookmarkEnd w:id="10"/>
      <w:bookmarkEnd w:id="11"/>
      <w:bookmarkEnd w:id="12"/>
    </w:p>
    <w:p w14:paraId="6DA01BCB" w14:textId="3CBB5010" w:rsidR="00270200" w:rsidRPr="00967D7E" w:rsidRDefault="00276728" w:rsidP="00967D7E">
      <w:pPr>
        <w:pStyle w:val="Body"/>
      </w:pPr>
      <w:r>
        <w:rPr>
          <w:lang w:val="ro"/>
        </w:rPr>
        <w:t>Pentru a optimiza legarea ADN-ului genomic la membrana coloanei rotative QIAamp Mini, etanolul este adăugat mai întâi la lizați. Fiecare lizat este apoi aplicat într-o coloană rotativă QIAamp Mini, iar ADN-ul genomic este adsorbit pe membrana de silice pe măsură ce lizatul este aspirat prin presiunea vidului sau forța centrifugă.</w:t>
      </w:r>
    </w:p>
    <w:p w14:paraId="783937D5" w14:textId="77777777" w:rsidR="00673C62" w:rsidRPr="00967D7E" w:rsidRDefault="00673C62" w:rsidP="00967D7E">
      <w:pPr>
        <w:pStyle w:val="Heading2"/>
      </w:pPr>
      <w:bookmarkStart w:id="13" w:name="_Toc205544877"/>
      <w:r>
        <w:rPr>
          <w:bCs w:val="0"/>
          <w:lang w:val="ro"/>
        </w:rPr>
        <w:lastRenderedPageBreak/>
        <w:t>Eliminarea agenților de contaminare reziduali</w:t>
      </w:r>
      <w:bookmarkEnd w:id="13"/>
    </w:p>
    <w:p w14:paraId="461FF160" w14:textId="2960FF1E" w:rsidR="00673C62" w:rsidRPr="00967D7E" w:rsidRDefault="00673C62" w:rsidP="00967D7E">
      <w:pPr>
        <w:pStyle w:val="Body"/>
      </w:pPr>
      <w:r>
        <w:rPr>
          <w:lang w:val="ro"/>
        </w:rPr>
        <w:t>În timp ce ADN-ul genomic rămâne legat de membrana coloanei rotative QIAamp Mini, agenții de contaminare sunt îndepărtați prin spălare în mod eficient, utilizând mai întâi Wash Buffer 1 (AW1), apoi Wash Buffer 2 (AW2).</w:t>
      </w:r>
    </w:p>
    <w:p w14:paraId="527BB82E" w14:textId="77777777" w:rsidR="00673C62" w:rsidRPr="00967D7E" w:rsidRDefault="00673C62" w:rsidP="00967D7E">
      <w:pPr>
        <w:pStyle w:val="Heading2"/>
      </w:pPr>
      <w:bookmarkStart w:id="14" w:name="_Toc57842923"/>
      <w:bookmarkStart w:id="15" w:name="_Toc205544878"/>
      <w:r>
        <w:rPr>
          <w:bCs w:val="0"/>
          <w:lang w:val="ro"/>
        </w:rPr>
        <w:t>Eluția ADN-ului genomic pur</w:t>
      </w:r>
      <w:bookmarkEnd w:id="14"/>
      <w:bookmarkEnd w:id="15"/>
    </w:p>
    <w:p w14:paraId="77531094" w14:textId="1697D0E9" w:rsidR="00F963F9" w:rsidRDefault="0F356623" w:rsidP="00967D7E">
      <w:pPr>
        <w:pStyle w:val="Body"/>
      </w:pPr>
      <w:r>
        <w:rPr>
          <w:lang w:val="ro"/>
        </w:rPr>
        <w:t>ADN-ul genomic este eluat de pe membrana coloanei rotative QIAamp Mini folosind 50</w:t>
      </w:r>
      <w:r w:rsidR="00A415F9">
        <w:rPr>
          <w:lang w:val="ro"/>
        </w:rPr>
        <w:noBreakHyphen/>
      </w:r>
      <w:r>
        <w:rPr>
          <w:lang w:val="ro"/>
        </w:rPr>
        <w:t>200</w:t>
      </w:r>
      <w:r w:rsidR="0043146C">
        <w:rPr>
          <w:lang w:val="ro"/>
        </w:rPr>
        <w:t> </w:t>
      </w:r>
      <w:r>
        <w:rPr>
          <w:lang w:val="ro"/>
        </w:rPr>
        <w:t>µl de Elution Buffer (AE). ADN-ul eluat este pregătit de utilizare în diferite teste din aval, inclusiv o varietate de teste din aval de diagnosticare in vitro.</w:t>
      </w:r>
      <w:bookmarkStart w:id="16" w:name="_Toc2329556"/>
      <w:r>
        <w:rPr>
          <w:lang w:val="ro"/>
        </w:rPr>
        <w:t xml:space="preserve"> Elution Buffer (AE) trebuie aclimatizată la temperatura camerei (15–25 °C) înainte de a fi aplicată pe coloană.</w:t>
      </w:r>
    </w:p>
    <w:p w14:paraId="5B1E0A6A" w14:textId="5BCF9C7C" w:rsidR="00254354" w:rsidRPr="00967D7E" w:rsidRDefault="00254354" w:rsidP="00254354">
      <w:pPr>
        <w:pStyle w:val="Body"/>
      </w:pPr>
      <w:r>
        <w:rPr>
          <w:lang w:val="ro"/>
        </w:rPr>
        <w:t>Din cauza soluției tampon de eluție rămase, reținută de membrana coloanei rotative după centrifugare, volumul de eluat recuperat poate fi mai mic decât volumul de Elution Buffer (AE) aplicat coloanei. Volumul de eluat recuperat depinde de natura probei. ADN-ul eluat este recoltat în eprubete pentru eluție (Elution Tube, ET) și poate fi păstrat la 2–8 °C timp de până la 4 săptămâni. În cazul depozitării pe termen lung, recomandăm depozitarea la -20 °C.</w:t>
      </w:r>
    </w:p>
    <w:p w14:paraId="7A42D4CC" w14:textId="50FD9B9C" w:rsidR="00673C62" w:rsidRDefault="00254354" w:rsidP="00254354">
      <w:pPr>
        <w:pStyle w:val="Body"/>
      </w:pPr>
      <w:r w:rsidRPr="003F7386">
        <w:rPr>
          <w:b/>
          <w:bCs/>
          <w:lang w:val="ro"/>
        </w:rPr>
        <w:t>Notă:</w:t>
      </w:r>
      <w:r>
        <w:rPr>
          <w:lang w:val="ro"/>
        </w:rPr>
        <w:t xml:space="preserve"> Stabilitatea eluatului depinde în mare măsură de diverși factori și este legată de aplicația specifică din aval. Aceasta a fost evaluată pentru QIAamp DSP DNA Blood Mini Kit împreună cu aplicații exemplare din aval. Este responsabilitatea utilizatorului să consulte instrucțiunile de utilizare ale aplicației specifice din aval utilizate în laboratorul său și/sau să valideze întregul flux de lucru pentru a stabili condițiile de depozitare adecvate.</w:t>
      </w:r>
    </w:p>
    <w:p w14:paraId="58DB27D1" w14:textId="4952D8B1" w:rsidR="00254354" w:rsidRPr="00E923F4" w:rsidRDefault="00254354" w:rsidP="00254354">
      <w:pPr>
        <w:pStyle w:val="Heading2"/>
        <w:keepNext w:val="0"/>
        <w:keepLines w:val="0"/>
        <w:pageBreakBefore/>
        <w:spacing w:before="240"/>
      </w:pPr>
      <w:bookmarkStart w:id="17" w:name="_Toc205544879"/>
      <w:bookmarkEnd w:id="16"/>
      <w:r>
        <w:rPr>
          <w:bCs w:val="0"/>
          <w:lang w:val="ro"/>
        </w:rPr>
        <w:lastRenderedPageBreak/>
        <w:t>Rezultatul și calitatea ADN-ului genomic</w:t>
      </w:r>
      <w:bookmarkEnd w:id="17"/>
    </w:p>
    <w:p w14:paraId="6A935B1C" w14:textId="72D7E338" w:rsidR="00254354" w:rsidRDefault="00254354" w:rsidP="00254354">
      <w:pPr>
        <w:pStyle w:val="Body"/>
      </w:pPr>
      <w:r>
        <w:rPr>
          <w:lang w:val="ro"/>
        </w:rPr>
        <w:t>Rezultatul ADN depinde de probă și de calitatea materialului inițial. Eluția în volume mai mici mărește concentrația finală de ADN din eluat, dar reduce ușor rezultatul global al ADN-ului. Recomandăm utilizarea unui volum de eluție corespunzător pentru aplicația din aval dorită.</w:t>
      </w:r>
    </w:p>
    <w:p w14:paraId="321B2760" w14:textId="68788EA4" w:rsidR="00254354" w:rsidRPr="00E923F4" w:rsidRDefault="00254354" w:rsidP="00254354">
      <w:pPr>
        <w:pStyle w:val="Body"/>
      </w:pPr>
      <w:r>
        <w:rPr>
          <w:lang w:val="ro"/>
        </w:rPr>
        <w:t>Rezultatul și calitatea ADN-ului genomic izolat sunt adecvate pentru proceduri de detectare din aval în diagnosticare moleculară, cum ar fi PCR. Testele de diagnosticare trebuie efectuate în conformitate cu instrucțiunile producătorilor.</w:t>
      </w:r>
    </w:p>
    <w:p w14:paraId="5A769EFF" w14:textId="3A2C6695" w:rsidR="00832C46" w:rsidRPr="00E923F4" w:rsidRDefault="00832C46" w:rsidP="00254354">
      <w:pPr>
        <w:pStyle w:val="Heading2"/>
        <w:keepNext w:val="0"/>
        <w:keepLines w:val="0"/>
      </w:pPr>
      <w:bookmarkStart w:id="18" w:name="_Ref51970071"/>
      <w:bookmarkStart w:id="19" w:name="_Toc321743440"/>
      <w:bookmarkStart w:id="20" w:name="_Ref52206930"/>
      <w:bookmarkStart w:id="21" w:name="_Toc57842913"/>
      <w:bookmarkStart w:id="22" w:name="_Toc205544880"/>
      <w:r>
        <w:rPr>
          <w:bCs w:val="0"/>
          <w:lang w:val="ro"/>
        </w:rPr>
        <w:t>Purificare automatizată</w:t>
      </w:r>
      <w:bookmarkStart w:id="23" w:name="QIAcube"/>
      <w:bookmarkEnd w:id="18"/>
      <w:bookmarkEnd w:id="19"/>
      <w:bookmarkEnd w:id="23"/>
      <w:r>
        <w:rPr>
          <w:bCs w:val="0"/>
          <w:lang w:val="ro"/>
        </w:rPr>
        <w:t xml:space="preserve"> pe QIAcube Connect MDx</w:t>
      </w:r>
      <w:bookmarkEnd w:id="20"/>
      <w:bookmarkEnd w:id="21"/>
      <w:bookmarkEnd w:id="22"/>
    </w:p>
    <w:p w14:paraId="13BE82C4" w14:textId="12EE9327" w:rsidR="00832C46" w:rsidRDefault="00832C46" w:rsidP="00832C46">
      <w:pPr>
        <w:pStyle w:val="Body"/>
      </w:pPr>
      <w:r>
        <w:rPr>
          <w:lang w:val="ro"/>
        </w:rPr>
        <w:t xml:space="preserve">QIAcube Connect MDx efectuează izolarea și purificarea automatizate ale acizilor nucleici. Poate procesa până la 12 probe pe o singură testare. </w:t>
      </w:r>
    </w:p>
    <w:p w14:paraId="0EAB62C9" w14:textId="5F1FECD1" w:rsidR="00832C46" w:rsidRPr="00FF6E51" w:rsidRDefault="00832C46" w:rsidP="00832C46">
      <w:pPr>
        <w:pStyle w:val="Body"/>
        <w:spacing w:after="240"/>
      </w:pPr>
      <w:r>
        <w:rPr>
          <w:lang w:val="ro"/>
        </w:rPr>
        <w:t>Prepararea probelor folosind QIAcube Connect MDx urmează aceleași etape ca și procedura manuală (adică liză, legare, spălare și eluție), permițându-vă să continuați utilizarea QIAamp DSP DNA Blood Mini Kit pentru purificarea ADN-ului de înaltă calitate.</w:t>
      </w:r>
    </w:p>
    <w:p w14:paraId="2B18941B" w14:textId="4A49EEB6" w:rsidR="009D11AF" w:rsidRDefault="00832C46" w:rsidP="004A2F58">
      <w:pPr>
        <w:pStyle w:val="Body"/>
      </w:pPr>
      <w:r>
        <w:rPr>
          <w:lang w:val="ro"/>
        </w:rPr>
        <w:t>În cazul automatizării QIAamp DSP DNA Blood Mini Kit pe QIAcube Connect MDx, este posibil ca instrumentul să proceseze mai puțin de 50 de probe din cauza volumelor moarte, a evaporării și a consumului suplimentar de reactivi prin pipetarea automatizată. QIAGEN garantează doar 50 de preparări de probe cu utilizarea manuală a QIAamp DSP DNA Blood Mini Kit.</w:t>
      </w:r>
    </w:p>
    <w:p w14:paraId="16CA8A3B" w14:textId="0B6855EE" w:rsidR="00ED1F18" w:rsidRDefault="00CC3B25" w:rsidP="00CC3B25">
      <w:pPr>
        <w:spacing w:before="480"/>
        <w:rPr>
          <w:rStyle w:val="Figurelegendheavy"/>
        </w:rPr>
      </w:pPr>
      <w:bookmarkStart w:id="24" w:name="_Ref106006347"/>
      <w:r>
        <w:rPr>
          <w:rStyle w:val="Figurelegendheavy"/>
          <w:b w:val="0"/>
          <w:noProof/>
          <w:lang w:val="ro"/>
        </w:rPr>
        <w:lastRenderedPageBreak/>
        <w:drawing>
          <wp:anchor distT="0" distB="0" distL="114300" distR="114300" simplePos="0" relativeHeight="251658240" behindDoc="1" locked="0" layoutInCell="1" allowOverlap="1" wp14:anchorId="7325B5E6" wp14:editId="3FA7B715">
            <wp:simplePos x="0" y="0"/>
            <wp:positionH relativeFrom="column">
              <wp:posOffset>407035</wp:posOffset>
            </wp:positionH>
            <wp:positionV relativeFrom="paragraph">
              <wp:posOffset>0</wp:posOffset>
            </wp:positionV>
            <wp:extent cx="3559810" cy="3559810"/>
            <wp:effectExtent l="0" t="0" r="2540" b="254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IAcube_S-0188_IAS-Cube0247bw"/>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559810" cy="355981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Figurelegendheavy"/>
          <w:bCs/>
          <w:lang w:val="ro"/>
        </w:rPr>
        <w:t xml:space="preserve">Figura </w:t>
      </w:r>
      <w:r>
        <w:rPr>
          <w:rStyle w:val="Figurelegendheavy"/>
          <w:bCs/>
          <w:lang w:val="ro"/>
        </w:rPr>
        <w:fldChar w:fldCharType="begin"/>
      </w:r>
      <w:r>
        <w:rPr>
          <w:rStyle w:val="Figurelegendheavy"/>
          <w:bCs/>
          <w:lang w:val="ro"/>
        </w:rPr>
        <w:instrText xml:space="preserve"> SEQ Figure \* ARABIC </w:instrText>
      </w:r>
      <w:r>
        <w:rPr>
          <w:rStyle w:val="Figurelegendheavy"/>
          <w:bCs/>
          <w:lang w:val="ro"/>
        </w:rPr>
        <w:fldChar w:fldCharType="separate"/>
      </w:r>
      <w:r w:rsidR="0077069A">
        <w:rPr>
          <w:rStyle w:val="Figurelegendheavy"/>
          <w:bCs/>
          <w:noProof/>
          <w:lang w:val="ro"/>
        </w:rPr>
        <w:t>1</w:t>
      </w:r>
      <w:r>
        <w:rPr>
          <w:rStyle w:val="Figurelegendheavy"/>
          <w:bCs/>
          <w:lang w:val="ro"/>
        </w:rPr>
        <w:fldChar w:fldCharType="end"/>
      </w:r>
      <w:bookmarkEnd w:id="24"/>
      <w:r>
        <w:rPr>
          <w:rStyle w:val="Figurelegendheavy"/>
          <w:bCs/>
          <w:lang w:val="ro"/>
        </w:rPr>
        <w:t>. QIAcube Connect MDx.</w:t>
      </w:r>
    </w:p>
    <w:p w14:paraId="1FF3B96E" w14:textId="77777777" w:rsidR="00ED1F18" w:rsidRDefault="00ED1F18">
      <w:pPr>
        <w:rPr>
          <w:rStyle w:val="Figurelegendheavy"/>
        </w:rPr>
      </w:pPr>
      <w:r>
        <w:rPr>
          <w:rStyle w:val="Figurelegendheavy"/>
          <w:bCs/>
          <w:lang w:val="ro"/>
        </w:rPr>
        <w:br w:type="page"/>
      </w:r>
    </w:p>
    <w:tbl>
      <w:tblPr>
        <w:tblStyle w:val="TableGrid"/>
        <w:tblW w:w="0" w:type="auto"/>
        <w:tblLayout w:type="fixed"/>
        <w:tblLook w:val="04A0" w:firstRow="1" w:lastRow="0" w:firstColumn="1" w:lastColumn="0" w:noHBand="0" w:noVBand="1"/>
      </w:tblPr>
      <w:tblGrid>
        <w:gridCol w:w="1980"/>
        <w:gridCol w:w="3240"/>
        <w:gridCol w:w="2037"/>
      </w:tblGrid>
      <w:tr w:rsidR="00ED1F18" w:rsidRPr="00E923F4" w14:paraId="6E881173" w14:textId="77777777" w:rsidTr="00283D11">
        <w:tc>
          <w:tcPr>
            <w:tcW w:w="1980" w:type="dxa"/>
            <w:tcBorders>
              <w:top w:val="nil"/>
              <w:left w:val="nil"/>
              <w:bottom w:val="nil"/>
            </w:tcBorders>
          </w:tcPr>
          <w:p w14:paraId="431EF671" w14:textId="381ABA71" w:rsidR="00ED1F18" w:rsidRPr="00E923F4" w:rsidRDefault="00ED1F18" w:rsidP="00283D11">
            <w:pPr>
              <w:pStyle w:val="Body"/>
              <w:keepNext/>
              <w:keepLines/>
              <w:pageBreakBefore/>
            </w:pPr>
          </w:p>
        </w:tc>
        <w:tc>
          <w:tcPr>
            <w:tcW w:w="3240" w:type="dxa"/>
            <w:tcBorders>
              <w:bottom w:val="single" w:sz="4" w:space="0" w:color="auto"/>
            </w:tcBorders>
            <w:vAlign w:val="center"/>
          </w:tcPr>
          <w:p w14:paraId="15E12731" w14:textId="4F6CB9D3" w:rsidR="00ED1F18" w:rsidRPr="00AD4AA5" w:rsidRDefault="00ED1F18" w:rsidP="00AD4AA5">
            <w:pPr>
              <w:pStyle w:val="Body"/>
              <w:spacing w:before="120" w:after="120" w:line="264" w:lineRule="auto"/>
              <w:jc w:val="center"/>
              <w:rPr>
                <w:color w:val="0070C0"/>
                <w:sz w:val="20"/>
                <w:szCs w:val="20"/>
              </w:rPr>
            </w:pPr>
            <w:bookmarkStart w:id="25" w:name="_Ref52195646"/>
            <w:r w:rsidRPr="00AD4AA5">
              <w:rPr>
                <w:color w:val="0070C0"/>
                <w:sz w:val="20"/>
                <w:szCs w:val="20"/>
                <w:lang w:val="ro"/>
              </w:rPr>
              <w:t>Procedurile de centrifugare și cu vid QIAamp DSP DNA Blood Mini</w:t>
            </w:r>
            <w:bookmarkEnd w:id="25"/>
          </w:p>
        </w:tc>
        <w:tc>
          <w:tcPr>
            <w:tcW w:w="2037" w:type="dxa"/>
            <w:tcBorders>
              <w:top w:val="nil"/>
              <w:bottom w:val="nil"/>
              <w:right w:val="nil"/>
            </w:tcBorders>
          </w:tcPr>
          <w:p w14:paraId="79A949FB" w14:textId="77777777" w:rsidR="00ED1F18" w:rsidRPr="00E923F4" w:rsidRDefault="00ED1F18" w:rsidP="00283D11">
            <w:pPr>
              <w:pStyle w:val="Body"/>
            </w:pPr>
          </w:p>
        </w:tc>
      </w:tr>
    </w:tbl>
    <w:p w14:paraId="75125EF0" w14:textId="56BF4B84" w:rsidR="00ED1F18" w:rsidRPr="00E923F4" w:rsidRDefault="00FC6875" w:rsidP="00ED1F18">
      <w:pPr>
        <w:pStyle w:val="Body"/>
        <w:ind w:left="990"/>
      </w:pPr>
      <w:r>
        <w:rPr>
          <w:noProof/>
          <w:lang w:val="ro"/>
        </w:rPr>
        <mc:AlternateContent>
          <mc:Choice Requires="wps">
            <w:drawing>
              <wp:anchor distT="0" distB="0" distL="114300" distR="114300" simplePos="0" relativeHeight="251663362" behindDoc="0" locked="0" layoutInCell="1" allowOverlap="1" wp14:anchorId="0EAC41AC" wp14:editId="050326D0">
                <wp:simplePos x="0" y="0"/>
                <wp:positionH relativeFrom="column">
                  <wp:posOffset>733425</wp:posOffset>
                </wp:positionH>
                <wp:positionV relativeFrom="paragraph">
                  <wp:posOffset>320675</wp:posOffset>
                </wp:positionV>
                <wp:extent cx="343535" cy="113030"/>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343535" cy="113030"/>
                        </a:xfrm>
                        <a:prstGeom prst="rect">
                          <a:avLst/>
                        </a:prstGeom>
                        <a:noFill/>
                        <a:ln w="6350">
                          <a:noFill/>
                        </a:ln>
                      </wps:spPr>
                      <wps:txbx>
                        <w:txbxContent>
                          <w:p w14:paraId="117E9D57" w14:textId="4B51E6A7" w:rsidR="001F25FC" w:rsidRPr="0013131B" w:rsidRDefault="001F25FC" w:rsidP="001F25FC">
                            <w:pPr>
                              <w:spacing w:line="192" w:lineRule="auto"/>
                              <w:jc w:val="center"/>
                              <w:rPr>
                                <w:b/>
                                <w:bCs/>
                                <w:sz w:val="9"/>
                                <w:szCs w:val="9"/>
                              </w:rPr>
                            </w:pPr>
                            <w:r>
                              <w:rPr>
                                <w:b/>
                                <w:bCs/>
                                <w:sz w:val="9"/>
                                <w:szCs w:val="9"/>
                                <w:lang w:val="ro"/>
                              </w:rPr>
                              <w:t>Probă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AC41AC" id="_x0000_t202" coordsize="21600,21600" o:spt="202" path="m,l,21600r21600,l21600,xe">
                <v:stroke joinstyle="miter"/>
                <v:path gradientshapeok="t" o:connecttype="rect"/>
              </v:shapetype>
              <v:shape id="Text Box 7" o:spid="_x0000_s1026" type="#_x0000_t202" style="position:absolute;left:0;text-align:left;margin-left:57.75pt;margin-top:25.25pt;width:27.05pt;height:8.9pt;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" filled="f" stroked="f" strokeweight=".5pt">
                <v:textbox inset="0,0,0,0">
                  <w:txbxContent>
                    <w:p w14:paraId="117E9D57" w14:textId="4B51E6A7" w:rsidR="001F25FC" w:rsidRPr="0013131B" w:rsidRDefault="001F25FC" w:rsidP="001F25FC">
                      <w:pPr>
                        <w:spacing w:line="192" w:lineRule="auto"/>
                        <w:jc w:val="center"/>
                        <w:rPr>
                          <w:b/>
                          <w:bCs/>
                          <w:sz w:val="9"/>
                          <w:szCs w:val="9"/>
                        </w:rPr>
                      </w:pPr>
                      <w:r>
                        <w:rPr>
                          <w:b/>
                          <w:bCs/>
                          <w:sz w:val="9"/>
                          <w:szCs w:val="9"/>
                          <w:lang w:val="ro"/>
                        </w:rPr>
                        <w:t>Probă</w:t>
                      </w:r>
                    </w:p>
                  </w:txbxContent>
                </v:textbox>
              </v:shape>
            </w:pict>
          </mc:Fallback>
        </mc:AlternateContent>
      </w:r>
      <w:r>
        <w:rPr>
          <w:noProof/>
          <w:lang w:val="ro"/>
        </w:rPr>
        <mc:AlternateContent>
          <mc:Choice Requires="wps">
            <w:drawing>
              <wp:anchor distT="0" distB="0" distL="114300" distR="114300" simplePos="0" relativeHeight="251681794" behindDoc="0" locked="0" layoutInCell="1" allowOverlap="1" wp14:anchorId="14823FBC" wp14:editId="61A5DC12">
                <wp:simplePos x="0" y="0"/>
                <wp:positionH relativeFrom="column">
                  <wp:posOffset>1736090</wp:posOffset>
                </wp:positionH>
                <wp:positionV relativeFrom="paragraph">
                  <wp:posOffset>320187</wp:posOffset>
                </wp:positionV>
                <wp:extent cx="343535" cy="113030"/>
                <wp:effectExtent l="0" t="0" r="0" b="1270"/>
                <wp:wrapNone/>
                <wp:docPr id="37" name="Text Box 37"/>
                <wp:cNvGraphicFramePr/>
                <a:graphic xmlns:a="http://schemas.openxmlformats.org/drawingml/2006/main">
                  <a:graphicData uri="http://schemas.microsoft.com/office/word/2010/wordprocessingShape">
                    <wps:wsp>
                      <wps:cNvSpPr txBox="1"/>
                      <wps:spPr>
                        <a:xfrm>
                          <a:off x="0" y="0"/>
                          <a:ext cx="343535" cy="113030"/>
                        </a:xfrm>
                        <a:prstGeom prst="rect">
                          <a:avLst/>
                        </a:prstGeom>
                        <a:noFill/>
                        <a:ln w="6350">
                          <a:noFill/>
                        </a:ln>
                      </wps:spPr>
                      <wps:txbx>
                        <w:txbxContent>
                          <w:p w14:paraId="5655A80C" w14:textId="77777777" w:rsidR="00173FAD" w:rsidRPr="0013131B" w:rsidRDefault="00173FAD" w:rsidP="001F25FC">
                            <w:pPr>
                              <w:spacing w:line="192" w:lineRule="auto"/>
                              <w:jc w:val="center"/>
                              <w:rPr>
                                <w:b/>
                                <w:bCs/>
                                <w:sz w:val="9"/>
                                <w:szCs w:val="9"/>
                              </w:rPr>
                            </w:pPr>
                            <w:r>
                              <w:rPr>
                                <w:b/>
                                <w:bCs/>
                                <w:sz w:val="9"/>
                                <w:szCs w:val="9"/>
                                <w:lang w:val="ro"/>
                              </w:rPr>
                              <w:t>Probă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23FBC" id="Text Box 37" o:spid="_x0000_s1027" type="#_x0000_t202" style="position:absolute;left:0;text-align:left;margin-left:136.7pt;margin-top:25.2pt;width:27.05pt;height:8.9pt;z-index:2516817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" filled="f" stroked="f" strokeweight=".5pt">
                <v:textbox inset="0,0,0,0">
                  <w:txbxContent>
                    <w:p w14:paraId="5655A80C" w14:textId="77777777" w:rsidR="00173FAD" w:rsidRPr="0013131B" w:rsidRDefault="00173FAD" w:rsidP="001F25FC">
                      <w:pPr>
                        <w:spacing w:line="192" w:lineRule="auto"/>
                        <w:jc w:val="center"/>
                        <w:rPr>
                          <w:b/>
                          <w:bCs/>
                          <w:sz w:val="9"/>
                          <w:szCs w:val="9"/>
                        </w:rPr>
                      </w:pPr>
                      <w:r>
                        <w:rPr>
                          <w:b/>
                          <w:bCs/>
                          <w:sz w:val="9"/>
                          <w:szCs w:val="9"/>
                          <w:lang w:val="ro"/>
                        </w:rPr>
                        <w:t>Probă</w:t>
                      </w:r>
                    </w:p>
                  </w:txbxContent>
                </v:textbox>
              </v:shape>
            </w:pict>
          </mc:Fallback>
        </mc:AlternateContent>
      </w:r>
      <w:r>
        <w:rPr>
          <w:noProof/>
          <w:lang w:val="ro"/>
        </w:rPr>
        <mc:AlternateContent>
          <mc:Choice Requires="wps">
            <w:drawing>
              <wp:anchor distT="0" distB="0" distL="114300" distR="114300" simplePos="0" relativeHeight="251669506" behindDoc="0" locked="0" layoutInCell="1" allowOverlap="1" wp14:anchorId="285C875B" wp14:editId="19975AF4">
                <wp:simplePos x="0" y="0"/>
                <wp:positionH relativeFrom="column">
                  <wp:posOffset>1747520</wp:posOffset>
                </wp:positionH>
                <wp:positionV relativeFrom="paragraph">
                  <wp:posOffset>1864507</wp:posOffset>
                </wp:positionV>
                <wp:extent cx="343535" cy="113030"/>
                <wp:effectExtent l="0" t="0" r="0" b="1270"/>
                <wp:wrapNone/>
                <wp:docPr id="26" name="Text Box 26"/>
                <wp:cNvGraphicFramePr/>
                <a:graphic xmlns:a="http://schemas.openxmlformats.org/drawingml/2006/main">
                  <a:graphicData uri="http://schemas.microsoft.com/office/word/2010/wordprocessingShape">
                    <wps:wsp>
                      <wps:cNvSpPr txBox="1"/>
                      <wps:spPr>
                        <a:xfrm>
                          <a:off x="0" y="0"/>
                          <a:ext cx="343535" cy="113030"/>
                        </a:xfrm>
                        <a:prstGeom prst="rect">
                          <a:avLst/>
                        </a:prstGeom>
                        <a:noFill/>
                        <a:ln w="6350">
                          <a:noFill/>
                        </a:ln>
                      </wps:spPr>
                      <wps:txbx>
                        <w:txbxContent>
                          <w:p w14:paraId="10B3786B" w14:textId="4E10AFE4" w:rsidR="001F25FC" w:rsidRPr="0013131B" w:rsidRDefault="001F25FC" w:rsidP="001F25FC">
                            <w:pPr>
                              <w:spacing w:line="192" w:lineRule="auto"/>
                              <w:jc w:val="center"/>
                              <w:rPr>
                                <w:b/>
                                <w:bCs/>
                                <w:sz w:val="9"/>
                                <w:szCs w:val="9"/>
                              </w:rPr>
                            </w:pPr>
                            <w:r>
                              <w:rPr>
                                <w:b/>
                                <w:bCs/>
                                <w:sz w:val="9"/>
                                <w:szCs w:val="9"/>
                                <w:lang w:val="ro"/>
                              </w:rPr>
                              <w:t>Vidare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C875B" id="Text Box 26" o:spid="_x0000_s1028" type="#_x0000_t202" style="position:absolute;left:0;text-align:left;margin-left:137.6pt;margin-top:146.8pt;width:27.05pt;height:8.9pt;z-index:251669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" filled="f" stroked="f" strokeweight=".5pt">
                <v:textbox inset="0,0,0,0">
                  <w:txbxContent>
                    <w:p w14:paraId="10B3786B" w14:textId="4E10AFE4" w:rsidR="001F25FC" w:rsidRPr="0013131B" w:rsidRDefault="001F25FC" w:rsidP="001F25FC">
                      <w:pPr>
                        <w:spacing w:line="192" w:lineRule="auto"/>
                        <w:jc w:val="center"/>
                        <w:rPr>
                          <w:b/>
                          <w:bCs/>
                          <w:sz w:val="9"/>
                          <w:szCs w:val="9"/>
                        </w:rPr>
                      </w:pPr>
                      <w:r>
                        <w:rPr>
                          <w:b/>
                          <w:bCs/>
                          <w:sz w:val="9"/>
                          <w:szCs w:val="9"/>
                          <w:lang w:val="ro"/>
                        </w:rPr>
                        <w:t>Vidare</w:t>
                      </w:r>
                    </w:p>
                  </w:txbxContent>
                </v:textbox>
              </v:shape>
            </w:pict>
          </mc:Fallback>
        </mc:AlternateContent>
      </w:r>
      <w:r>
        <w:rPr>
          <w:noProof/>
          <w:lang w:val="ro"/>
        </w:rPr>
        <mc:AlternateContent>
          <mc:Choice Requires="wps">
            <w:drawing>
              <wp:anchor distT="0" distB="0" distL="114300" distR="114300" simplePos="0" relativeHeight="251671554" behindDoc="0" locked="0" layoutInCell="1" allowOverlap="1" wp14:anchorId="01D6F25D" wp14:editId="5E8906F9">
                <wp:simplePos x="0" y="0"/>
                <wp:positionH relativeFrom="column">
                  <wp:posOffset>1740535</wp:posOffset>
                </wp:positionH>
                <wp:positionV relativeFrom="paragraph">
                  <wp:posOffset>2614148</wp:posOffset>
                </wp:positionV>
                <wp:extent cx="343535" cy="113030"/>
                <wp:effectExtent l="0" t="0" r="0" b="1270"/>
                <wp:wrapNone/>
                <wp:docPr id="32" name="Text Box 32"/>
                <wp:cNvGraphicFramePr/>
                <a:graphic xmlns:a="http://schemas.openxmlformats.org/drawingml/2006/main">
                  <a:graphicData uri="http://schemas.microsoft.com/office/word/2010/wordprocessingShape">
                    <wps:wsp>
                      <wps:cNvSpPr txBox="1"/>
                      <wps:spPr>
                        <a:xfrm>
                          <a:off x="0" y="0"/>
                          <a:ext cx="343535" cy="113030"/>
                        </a:xfrm>
                        <a:prstGeom prst="rect">
                          <a:avLst/>
                        </a:prstGeom>
                        <a:noFill/>
                        <a:ln w="6350">
                          <a:noFill/>
                        </a:ln>
                      </wps:spPr>
                      <wps:txbx>
                        <w:txbxContent>
                          <w:p w14:paraId="7F3E11B2" w14:textId="26162AA7" w:rsidR="001F25FC" w:rsidRPr="0013131B" w:rsidRDefault="001F25FC" w:rsidP="001F25FC">
                            <w:pPr>
                              <w:spacing w:line="192" w:lineRule="auto"/>
                              <w:jc w:val="center"/>
                              <w:rPr>
                                <w:b/>
                                <w:bCs/>
                                <w:sz w:val="9"/>
                                <w:szCs w:val="9"/>
                              </w:rPr>
                            </w:pPr>
                            <w:r>
                              <w:rPr>
                                <w:b/>
                                <w:bCs/>
                                <w:sz w:val="9"/>
                                <w:szCs w:val="9"/>
                                <w:lang w:val="ro"/>
                              </w:rPr>
                              <w:t>Vidare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6F25D" id="Text Box 32" o:spid="_x0000_s1029" type="#_x0000_t202" style="position:absolute;left:0;text-align:left;margin-left:137.05pt;margin-top:205.85pt;width:27.05pt;height:8.9pt;z-index:251671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" filled="f" stroked="f" strokeweight=".5pt">
                <v:textbox inset="0,0,0,0">
                  <w:txbxContent>
                    <w:p w14:paraId="7F3E11B2" w14:textId="26162AA7" w:rsidR="001F25FC" w:rsidRPr="0013131B" w:rsidRDefault="001F25FC" w:rsidP="001F25FC">
                      <w:pPr>
                        <w:spacing w:line="192" w:lineRule="auto"/>
                        <w:jc w:val="center"/>
                        <w:rPr>
                          <w:b/>
                          <w:bCs/>
                          <w:sz w:val="9"/>
                          <w:szCs w:val="9"/>
                        </w:rPr>
                      </w:pPr>
                      <w:r>
                        <w:rPr>
                          <w:b/>
                          <w:bCs/>
                          <w:sz w:val="9"/>
                          <w:szCs w:val="9"/>
                          <w:lang w:val="ro"/>
                        </w:rPr>
                        <w:t>Vidare</w:t>
                      </w:r>
                    </w:p>
                  </w:txbxContent>
                </v:textbox>
              </v:shape>
            </w:pict>
          </mc:Fallback>
        </mc:AlternateContent>
      </w:r>
      <w:r>
        <w:rPr>
          <w:noProof/>
          <w:lang w:val="ro"/>
        </w:rPr>
        <mc:AlternateContent>
          <mc:Choice Requires="wps">
            <w:drawing>
              <wp:anchor distT="0" distB="0" distL="114300" distR="114300" simplePos="0" relativeHeight="251673602" behindDoc="0" locked="0" layoutInCell="1" allowOverlap="1" wp14:anchorId="6F7957ED" wp14:editId="49DD7179">
                <wp:simplePos x="0" y="0"/>
                <wp:positionH relativeFrom="column">
                  <wp:posOffset>1746250</wp:posOffset>
                </wp:positionH>
                <wp:positionV relativeFrom="paragraph">
                  <wp:posOffset>3370727</wp:posOffset>
                </wp:positionV>
                <wp:extent cx="343535" cy="113030"/>
                <wp:effectExtent l="0" t="0" r="0" b="1270"/>
                <wp:wrapNone/>
                <wp:docPr id="33" name="Text Box 33"/>
                <wp:cNvGraphicFramePr/>
                <a:graphic xmlns:a="http://schemas.openxmlformats.org/drawingml/2006/main">
                  <a:graphicData uri="http://schemas.microsoft.com/office/word/2010/wordprocessingShape">
                    <wps:wsp>
                      <wps:cNvSpPr txBox="1"/>
                      <wps:spPr>
                        <a:xfrm>
                          <a:off x="0" y="0"/>
                          <a:ext cx="343535" cy="113030"/>
                        </a:xfrm>
                        <a:prstGeom prst="rect">
                          <a:avLst/>
                        </a:prstGeom>
                        <a:noFill/>
                        <a:ln w="6350">
                          <a:noFill/>
                        </a:ln>
                      </wps:spPr>
                      <wps:txbx>
                        <w:txbxContent>
                          <w:p w14:paraId="0972156F" w14:textId="2F6F3F37" w:rsidR="001F25FC" w:rsidRPr="0013131B" w:rsidRDefault="001F25FC" w:rsidP="001F25FC">
                            <w:pPr>
                              <w:spacing w:line="192" w:lineRule="auto"/>
                              <w:jc w:val="center"/>
                              <w:rPr>
                                <w:b/>
                                <w:bCs/>
                                <w:sz w:val="9"/>
                                <w:szCs w:val="9"/>
                              </w:rPr>
                            </w:pPr>
                            <w:r>
                              <w:rPr>
                                <w:b/>
                                <w:bCs/>
                                <w:sz w:val="9"/>
                                <w:szCs w:val="9"/>
                                <w:lang w:val="ro"/>
                              </w:rPr>
                              <w:t>Vidare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957ED" id="Text Box 33" o:spid="_x0000_s1030" type="#_x0000_t202" style="position:absolute;left:0;text-align:left;margin-left:137.5pt;margin-top:265.4pt;width:27.05pt;height:8.9pt;z-index:251673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" filled="f" stroked="f" strokeweight=".5pt">
                <v:textbox inset="0,0,0,0">
                  <w:txbxContent>
                    <w:p w14:paraId="0972156F" w14:textId="2F6F3F37" w:rsidR="001F25FC" w:rsidRPr="0013131B" w:rsidRDefault="001F25FC" w:rsidP="001F25FC">
                      <w:pPr>
                        <w:spacing w:line="192" w:lineRule="auto"/>
                        <w:jc w:val="center"/>
                        <w:rPr>
                          <w:b/>
                          <w:bCs/>
                          <w:sz w:val="9"/>
                          <w:szCs w:val="9"/>
                        </w:rPr>
                      </w:pPr>
                      <w:r>
                        <w:rPr>
                          <w:b/>
                          <w:bCs/>
                          <w:sz w:val="9"/>
                          <w:szCs w:val="9"/>
                          <w:lang w:val="ro"/>
                        </w:rPr>
                        <w:t>Vidare</w:t>
                      </w:r>
                    </w:p>
                  </w:txbxContent>
                </v:textbox>
              </v:shape>
            </w:pict>
          </mc:Fallback>
        </mc:AlternateContent>
      </w:r>
      <w:r w:rsidR="00691519">
        <w:rPr>
          <w:noProof/>
          <w:lang w:val="ro"/>
        </w:rPr>
        <mc:AlternateContent>
          <mc:Choice Requires="wps">
            <w:drawing>
              <wp:anchor distT="0" distB="0" distL="114300" distR="114300" simplePos="0" relativeHeight="251659266" behindDoc="0" locked="0" layoutInCell="1" allowOverlap="1" wp14:anchorId="2E1E9580" wp14:editId="4F5701D4">
                <wp:simplePos x="0" y="0"/>
                <wp:positionH relativeFrom="column">
                  <wp:posOffset>489097</wp:posOffset>
                </wp:positionH>
                <wp:positionV relativeFrom="paragraph">
                  <wp:posOffset>3810</wp:posOffset>
                </wp:positionV>
                <wp:extent cx="825988" cy="271145"/>
                <wp:effectExtent l="0" t="0" r="0" b="0"/>
                <wp:wrapNone/>
                <wp:docPr id="2" name="Text Box 2"/>
                <wp:cNvGraphicFramePr/>
                <a:graphic xmlns:a="http://schemas.openxmlformats.org/drawingml/2006/main">
                  <a:graphicData uri="http://schemas.microsoft.com/office/word/2010/wordprocessingShape">
                    <wps:wsp>
                      <wps:cNvSpPr txBox="1"/>
                      <wps:spPr>
                        <a:xfrm>
                          <a:off x="0" y="0"/>
                          <a:ext cx="825988" cy="271145"/>
                        </a:xfrm>
                        <a:prstGeom prst="rect">
                          <a:avLst/>
                        </a:prstGeom>
                        <a:solidFill>
                          <a:schemeClr val="bg1">
                            <a:lumMod val="85000"/>
                          </a:schemeClr>
                        </a:solidFill>
                        <a:ln w="6350">
                          <a:noFill/>
                        </a:ln>
                      </wps:spPr>
                      <wps:txbx>
                        <w:txbxContent>
                          <w:p w14:paraId="5C28BA88" w14:textId="4954F3CC" w:rsidR="00661612" w:rsidRPr="0013131B" w:rsidRDefault="00661612" w:rsidP="001F25FC">
                            <w:pPr>
                              <w:spacing w:line="288" w:lineRule="auto"/>
                              <w:jc w:val="center"/>
                              <w:rPr>
                                <w:b/>
                                <w:bCs/>
                                <w:sz w:val="11"/>
                                <w:szCs w:val="11"/>
                              </w:rPr>
                            </w:pPr>
                            <w:r>
                              <w:rPr>
                                <w:b/>
                                <w:bCs/>
                                <w:sz w:val="11"/>
                                <w:szCs w:val="11"/>
                                <w:lang w:val="ro"/>
                              </w:rPr>
                              <w:t>Procedura de centrifugare QIAamp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E9580" id="Text Box 2" o:spid="_x0000_s1031" type="#_x0000_t202" style="position:absolute;left:0;text-align:left;margin-left:38.5pt;margin-top:.3pt;width:65.05pt;height:21.3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" fillcolor="#d8d8d8 [2732]" stroked="f" strokeweight=".5pt">
                <v:textbox inset="0,0,0,0">
                  <w:txbxContent>
                    <w:p w14:paraId="5C28BA88" w14:textId="4954F3CC" w:rsidR="00661612" w:rsidRPr="0013131B" w:rsidRDefault="00661612" w:rsidP="001F25FC">
                      <w:pPr>
                        <w:spacing w:line="288" w:lineRule="auto"/>
                        <w:jc w:val="center"/>
                        <w:rPr>
                          <w:b/>
                          <w:bCs/>
                          <w:sz w:val="11"/>
                          <w:szCs w:val="11"/>
                        </w:rPr>
                      </w:pPr>
                      <w:r>
                        <w:rPr>
                          <w:b/>
                          <w:bCs/>
                          <w:sz w:val="11"/>
                          <w:szCs w:val="11"/>
                          <w:lang w:val="ro"/>
                        </w:rPr>
                        <w:t>Procedura de centrifugare QIAamp</w:t>
                      </w:r>
                    </w:p>
                  </w:txbxContent>
                </v:textbox>
              </v:shape>
            </w:pict>
          </mc:Fallback>
        </mc:AlternateContent>
      </w:r>
      <w:r w:rsidR="00173FAD">
        <w:rPr>
          <w:noProof/>
          <w:lang w:val="ro"/>
        </w:rPr>
        <mc:AlternateContent>
          <mc:Choice Requires="wps">
            <w:drawing>
              <wp:anchor distT="0" distB="0" distL="114300" distR="114300" simplePos="0" relativeHeight="251679746" behindDoc="0" locked="0" layoutInCell="1" allowOverlap="1" wp14:anchorId="31464AF5" wp14:editId="57EDF7CF">
                <wp:simplePos x="0" y="0"/>
                <wp:positionH relativeFrom="column">
                  <wp:posOffset>1228512</wp:posOffset>
                </wp:positionH>
                <wp:positionV relativeFrom="paragraph">
                  <wp:posOffset>2288101</wp:posOffset>
                </wp:positionV>
                <wp:extent cx="401968" cy="141149"/>
                <wp:effectExtent l="0" t="0" r="0" b="11430"/>
                <wp:wrapNone/>
                <wp:docPr id="36" name="Text Box 36"/>
                <wp:cNvGraphicFramePr/>
                <a:graphic xmlns:a="http://schemas.openxmlformats.org/drawingml/2006/main">
                  <a:graphicData uri="http://schemas.microsoft.com/office/word/2010/wordprocessingShape">
                    <wps:wsp>
                      <wps:cNvSpPr txBox="1"/>
                      <wps:spPr>
                        <a:xfrm>
                          <a:off x="0" y="0"/>
                          <a:ext cx="401968" cy="141149"/>
                        </a:xfrm>
                        <a:prstGeom prst="rect">
                          <a:avLst/>
                        </a:prstGeom>
                        <a:noFill/>
                        <a:ln w="6350">
                          <a:noFill/>
                        </a:ln>
                      </wps:spPr>
                      <wps:txbx>
                        <w:txbxContent>
                          <w:p w14:paraId="7F099818" w14:textId="77777777" w:rsidR="00173FAD" w:rsidRPr="0013131B" w:rsidRDefault="00173FAD" w:rsidP="00FC6875">
                            <w:pPr>
                              <w:jc w:val="center"/>
                              <w:rPr>
                                <w:b/>
                                <w:bCs/>
                                <w:sz w:val="9"/>
                                <w:szCs w:val="9"/>
                              </w:rPr>
                            </w:pPr>
                            <w:r>
                              <w:rPr>
                                <w:b/>
                                <w:bCs/>
                                <w:sz w:val="9"/>
                                <w:szCs w:val="9"/>
                                <w:lang w:val="ro"/>
                              </w:rPr>
                              <w:t>Spălare</w:t>
                            </w:r>
                          </w:p>
                          <w:p w14:paraId="2E1CD4E5" w14:textId="71132BB0" w:rsidR="00173FAD" w:rsidRPr="0013131B" w:rsidRDefault="00173FAD" w:rsidP="00FC6875">
                            <w:pPr>
                              <w:jc w:val="center"/>
                              <w:rPr>
                                <w:b/>
                                <w:bCs/>
                                <w:sz w:val="9"/>
                                <w:szCs w:val="9"/>
                              </w:rPr>
                            </w:pPr>
                            <w:r>
                              <w:rPr>
                                <w:b/>
                                <w:bCs/>
                                <w:sz w:val="9"/>
                                <w:szCs w:val="9"/>
                                <w:lang w:val="ro"/>
                              </w:rPr>
                              <w:t>(Buffer AW1)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64AF5" id="Text Box 36" o:spid="_x0000_s1032" type="#_x0000_t202" style="position:absolute;left:0;text-align:left;margin-left:96.75pt;margin-top:180.15pt;width:31.65pt;height:11.1pt;z-index:2516797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" filled="f" stroked="f" strokeweight=".5pt">
                <v:textbox inset="0,0,0,0">
                  <w:txbxContent>
                    <w:p w14:paraId="7F099818" w14:textId="77777777" w:rsidR="00173FAD" w:rsidRPr="0013131B" w:rsidRDefault="00173FAD" w:rsidP="00FC6875">
                      <w:pPr>
                        <w:jc w:val="center"/>
                        <w:rPr>
                          <w:b/>
                          <w:bCs/>
                          <w:sz w:val="9"/>
                          <w:szCs w:val="9"/>
                        </w:rPr>
                      </w:pPr>
                      <w:r>
                        <w:rPr>
                          <w:b/>
                          <w:bCs/>
                          <w:sz w:val="9"/>
                          <w:szCs w:val="9"/>
                          <w:lang w:val="ro"/>
                        </w:rPr>
                        <w:t>Spălare</w:t>
                      </w:r>
                    </w:p>
                    <w:p w14:paraId="2E1CD4E5" w14:textId="71132BB0" w:rsidR="00173FAD" w:rsidRPr="0013131B" w:rsidRDefault="00173FAD" w:rsidP="00FC6875">
                      <w:pPr>
                        <w:jc w:val="center"/>
                        <w:rPr>
                          <w:b/>
                          <w:bCs/>
                          <w:sz w:val="9"/>
                          <w:szCs w:val="9"/>
                        </w:rPr>
                      </w:pPr>
                      <w:r>
                        <w:rPr>
                          <w:b/>
                          <w:bCs/>
                          <w:sz w:val="9"/>
                          <w:szCs w:val="9"/>
                          <w:lang w:val="ro"/>
                        </w:rPr>
                        <w:t>(Buffer AW1)</w:t>
                      </w:r>
                    </w:p>
                  </w:txbxContent>
                </v:textbox>
              </v:shape>
            </w:pict>
          </mc:Fallback>
        </mc:AlternateContent>
      </w:r>
      <w:r w:rsidR="00173FAD">
        <w:rPr>
          <w:noProof/>
          <w:lang w:val="ro"/>
        </w:rPr>
        <mc:AlternateContent>
          <mc:Choice Requires="wps">
            <w:drawing>
              <wp:anchor distT="0" distB="0" distL="114300" distR="114300" simplePos="0" relativeHeight="251677698" behindDoc="0" locked="0" layoutInCell="1" allowOverlap="1" wp14:anchorId="5F2282FE" wp14:editId="5F489936">
                <wp:simplePos x="0" y="0"/>
                <wp:positionH relativeFrom="column">
                  <wp:posOffset>1223015</wp:posOffset>
                </wp:positionH>
                <wp:positionV relativeFrom="paragraph">
                  <wp:posOffset>3037857</wp:posOffset>
                </wp:positionV>
                <wp:extent cx="401968" cy="141149"/>
                <wp:effectExtent l="0" t="0" r="0" b="11430"/>
                <wp:wrapNone/>
                <wp:docPr id="35" name="Text Box 35"/>
                <wp:cNvGraphicFramePr/>
                <a:graphic xmlns:a="http://schemas.openxmlformats.org/drawingml/2006/main">
                  <a:graphicData uri="http://schemas.microsoft.com/office/word/2010/wordprocessingShape">
                    <wps:wsp>
                      <wps:cNvSpPr txBox="1"/>
                      <wps:spPr>
                        <a:xfrm>
                          <a:off x="0" y="0"/>
                          <a:ext cx="401968" cy="141149"/>
                        </a:xfrm>
                        <a:prstGeom prst="rect">
                          <a:avLst/>
                        </a:prstGeom>
                        <a:noFill/>
                        <a:ln w="6350">
                          <a:noFill/>
                        </a:ln>
                      </wps:spPr>
                      <wps:txbx>
                        <w:txbxContent>
                          <w:p w14:paraId="2A5BDC35" w14:textId="77777777" w:rsidR="001F25FC" w:rsidRPr="0013131B" w:rsidRDefault="001F25FC" w:rsidP="00FC6875">
                            <w:pPr>
                              <w:jc w:val="center"/>
                              <w:rPr>
                                <w:b/>
                                <w:bCs/>
                                <w:sz w:val="9"/>
                                <w:szCs w:val="9"/>
                              </w:rPr>
                            </w:pPr>
                            <w:r>
                              <w:rPr>
                                <w:b/>
                                <w:bCs/>
                                <w:sz w:val="9"/>
                                <w:szCs w:val="9"/>
                                <w:lang w:val="ro"/>
                              </w:rPr>
                              <w:t>Spălare</w:t>
                            </w:r>
                          </w:p>
                          <w:p w14:paraId="107FF1FC" w14:textId="211BA051" w:rsidR="001F25FC" w:rsidRPr="0013131B" w:rsidRDefault="001F25FC" w:rsidP="00FC6875">
                            <w:pPr>
                              <w:jc w:val="center"/>
                              <w:rPr>
                                <w:b/>
                                <w:bCs/>
                                <w:sz w:val="9"/>
                                <w:szCs w:val="9"/>
                              </w:rPr>
                            </w:pPr>
                            <w:r>
                              <w:rPr>
                                <w:b/>
                                <w:bCs/>
                                <w:sz w:val="9"/>
                                <w:szCs w:val="9"/>
                                <w:lang w:val="ro"/>
                              </w:rPr>
                              <w:t>(Buffer AW2)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282FE" id="Text Box 35" o:spid="_x0000_s1033" type="#_x0000_t202" style="position:absolute;left:0;text-align:left;margin-left:96.3pt;margin-top:239.2pt;width:31.65pt;height:11.1pt;z-index:2516776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" filled="f" stroked="f" strokeweight=".5pt">
                <v:textbox inset="0,0,0,0">
                  <w:txbxContent>
                    <w:p w14:paraId="2A5BDC35" w14:textId="77777777" w:rsidR="001F25FC" w:rsidRPr="0013131B" w:rsidRDefault="001F25FC" w:rsidP="00FC6875">
                      <w:pPr>
                        <w:jc w:val="center"/>
                        <w:rPr>
                          <w:b/>
                          <w:bCs/>
                          <w:sz w:val="9"/>
                          <w:szCs w:val="9"/>
                        </w:rPr>
                      </w:pPr>
                      <w:r>
                        <w:rPr>
                          <w:b/>
                          <w:bCs/>
                          <w:sz w:val="9"/>
                          <w:szCs w:val="9"/>
                          <w:lang w:val="ro"/>
                        </w:rPr>
                        <w:t>Spălare</w:t>
                      </w:r>
                    </w:p>
                    <w:p w14:paraId="107FF1FC" w14:textId="211BA051" w:rsidR="001F25FC" w:rsidRPr="0013131B" w:rsidRDefault="001F25FC" w:rsidP="00FC6875">
                      <w:pPr>
                        <w:jc w:val="center"/>
                        <w:rPr>
                          <w:b/>
                          <w:bCs/>
                          <w:sz w:val="9"/>
                          <w:szCs w:val="9"/>
                        </w:rPr>
                      </w:pPr>
                      <w:r>
                        <w:rPr>
                          <w:b/>
                          <w:bCs/>
                          <w:sz w:val="9"/>
                          <w:szCs w:val="9"/>
                          <w:lang w:val="ro"/>
                        </w:rPr>
                        <w:t>(Buffer AW2)</w:t>
                      </w:r>
                    </w:p>
                  </w:txbxContent>
                </v:textbox>
              </v:shape>
            </w:pict>
          </mc:Fallback>
        </mc:AlternateContent>
      </w:r>
      <w:r w:rsidR="00173FAD">
        <w:rPr>
          <w:noProof/>
          <w:lang w:val="ro"/>
        </w:rPr>
        <mc:AlternateContent>
          <mc:Choice Requires="wps">
            <w:drawing>
              <wp:anchor distT="0" distB="0" distL="114300" distR="114300" simplePos="0" relativeHeight="251675650" behindDoc="0" locked="0" layoutInCell="1" allowOverlap="1" wp14:anchorId="5ED2A096" wp14:editId="7F2AA4B9">
                <wp:simplePos x="0" y="0"/>
                <wp:positionH relativeFrom="column">
                  <wp:posOffset>1251977</wp:posOffset>
                </wp:positionH>
                <wp:positionV relativeFrom="paragraph">
                  <wp:posOffset>4083430</wp:posOffset>
                </wp:positionV>
                <wp:extent cx="343667" cy="113533"/>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343667" cy="113533"/>
                        </a:xfrm>
                        <a:prstGeom prst="rect">
                          <a:avLst/>
                        </a:prstGeom>
                        <a:noFill/>
                        <a:ln w="6350">
                          <a:noFill/>
                        </a:ln>
                      </wps:spPr>
                      <wps:txbx>
                        <w:txbxContent>
                          <w:p w14:paraId="0EC1BE5A" w14:textId="00F2CF63" w:rsidR="001F25FC" w:rsidRPr="0013131B" w:rsidRDefault="001F25FC" w:rsidP="00FC6875">
                            <w:pPr>
                              <w:jc w:val="center"/>
                              <w:rPr>
                                <w:b/>
                                <w:bCs/>
                                <w:sz w:val="9"/>
                                <w:szCs w:val="9"/>
                              </w:rPr>
                            </w:pPr>
                            <w:r>
                              <w:rPr>
                                <w:b/>
                                <w:bCs/>
                                <w:sz w:val="9"/>
                                <w:szCs w:val="9"/>
                                <w:lang w:val="ro"/>
                              </w:rPr>
                              <w:t>Eluție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2A096" id="Text Box 34" o:spid="_x0000_s1034" type="#_x0000_t202" style="position:absolute;left:0;text-align:left;margin-left:98.6pt;margin-top:321.55pt;width:27.05pt;height:8.95pt;z-index:2516756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" filled="f" stroked="f" strokeweight=".5pt">
                <v:textbox inset="0,0,0,0">
                  <w:txbxContent>
                    <w:p w14:paraId="0EC1BE5A" w14:textId="00F2CF63" w:rsidR="001F25FC" w:rsidRPr="0013131B" w:rsidRDefault="001F25FC" w:rsidP="00FC6875">
                      <w:pPr>
                        <w:jc w:val="center"/>
                        <w:rPr>
                          <w:b/>
                          <w:bCs/>
                          <w:sz w:val="9"/>
                          <w:szCs w:val="9"/>
                        </w:rPr>
                      </w:pPr>
                      <w:r>
                        <w:rPr>
                          <w:b/>
                          <w:bCs/>
                          <w:sz w:val="9"/>
                          <w:szCs w:val="9"/>
                          <w:lang w:val="ro"/>
                        </w:rPr>
                        <w:t>Eluție</w:t>
                      </w:r>
                    </w:p>
                  </w:txbxContent>
                </v:textbox>
              </v:shape>
            </w:pict>
          </mc:Fallback>
        </mc:AlternateContent>
      </w:r>
      <w:r w:rsidR="00173FAD">
        <w:rPr>
          <w:noProof/>
          <w:lang w:val="ro"/>
        </w:rPr>
        <mc:AlternateContent>
          <mc:Choice Requires="wps">
            <w:drawing>
              <wp:anchor distT="0" distB="0" distL="114300" distR="114300" simplePos="0" relativeHeight="251667458" behindDoc="0" locked="0" layoutInCell="1" allowOverlap="1" wp14:anchorId="7CB461B9" wp14:editId="21FE53EE">
                <wp:simplePos x="0" y="0"/>
                <wp:positionH relativeFrom="column">
                  <wp:posOffset>1250110</wp:posOffset>
                </wp:positionH>
                <wp:positionV relativeFrom="paragraph">
                  <wp:posOffset>1572950</wp:posOffset>
                </wp:positionV>
                <wp:extent cx="343667" cy="113533"/>
                <wp:effectExtent l="0" t="0" r="0" b="1270"/>
                <wp:wrapNone/>
                <wp:docPr id="25" name="Text Box 25"/>
                <wp:cNvGraphicFramePr/>
                <a:graphic xmlns:a="http://schemas.openxmlformats.org/drawingml/2006/main">
                  <a:graphicData uri="http://schemas.microsoft.com/office/word/2010/wordprocessingShape">
                    <wps:wsp>
                      <wps:cNvSpPr txBox="1"/>
                      <wps:spPr>
                        <a:xfrm>
                          <a:off x="0" y="0"/>
                          <a:ext cx="343667" cy="113533"/>
                        </a:xfrm>
                        <a:prstGeom prst="rect">
                          <a:avLst/>
                        </a:prstGeom>
                        <a:noFill/>
                        <a:ln w="6350">
                          <a:noFill/>
                        </a:ln>
                      </wps:spPr>
                      <wps:txbx>
                        <w:txbxContent>
                          <w:p w14:paraId="031321DD" w14:textId="5EFC1A93" w:rsidR="001F25FC" w:rsidRPr="0013131B" w:rsidRDefault="001F25FC" w:rsidP="00FC6875">
                            <w:pPr>
                              <w:jc w:val="center"/>
                              <w:rPr>
                                <w:b/>
                                <w:bCs/>
                                <w:sz w:val="9"/>
                                <w:szCs w:val="9"/>
                              </w:rPr>
                            </w:pPr>
                            <w:r>
                              <w:rPr>
                                <w:b/>
                                <w:bCs/>
                                <w:sz w:val="9"/>
                                <w:szCs w:val="9"/>
                                <w:lang w:val="ro"/>
                              </w:rPr>
                              <w:t>Legare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461B9" id="Text Box 25" o:spid="_x0000_s1035" type="#_x0000_t202" style="position:absolute;left:0;text-align:left;margin-left:98.45pt;margin-top:123.85pt;width:27.05pt;height:8.95pt;z-index:251667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" filled="f" stroked="f" strokeweight=".5pt">
                <v:textbox inset="0,0,0,0">
                  <w:txbxContent>
                    <w:p w14:paraId="031321DD" w14:textId="5EFC1A93" w:rsidR="001F25FC" w:rsidRPr="0013131B" w:rsidRDefault="001F25FC" w:rsidP="00FC6875">
                      <w:pPr>
                        <w:jc w:val="center"/>
                        <w:rPr>
                          <w:b/>
                          <w:bCs/>
                          <w:sz w:val="9"/>
                          <w:szCs w:val="9"/>
                        </w:rPr>
                      </w:pPr>
                      <w:r>
                        <w:rPr>
                          <w:b/>
                          <w:bCs/>
                          <w:sz w:val="9"/>
                          <w:szCs w:val="9"/>
                          <w:lang w:val="ro"/>
                        </w:rPr>
                        <w:t>Legare</w:t>
                      </w:r>
                    </w:p>
                  </w:txbxContent>
                </v:textbox>
              </v:shape>
            </w:pict>
          </mc:Fallback>
        </mc:AlternateContent>
      </w:r>
      <w:r w:rsidR="00173FAD">
        <w:rPr>
          <w:noProof/>
          <w:lang w:val="ro"/>
        </w:rPr>
        <mc:AlternateContent>
          <mc:Choice Requires="wps">
            <w:drawing>
              <wp:anchor distT="0" distB="0" distL="114300" distR="114300" simplePos="0" relativeHeight="251665410" behindDoc="0" locked="0" layoutInCell="1" allowOverlap="1" wp14:anchorId="5C59CEF1" wp14:editId="34E69BB7">
                <wp:simplePos x="0" y="0"/>
                <wp:positionH relativeFrom="column">
                  <wp:posOffset>1245342</wp:posOffset>
                </wp:positionH>
                <wp:positionV relativeFrom="paragraph">
                  <wp:posOffset>830580</wp:posOffset>
                </wp:positionV>
                <wp:extent cx="343667" cy="113533"/>
                <wp:effectExtent l="0" t="0" r="0" b="1270"/>
                <wp:wrapNone/>
                <wp:docPr id="14" name="Text Box 14"/>
                <wp:cNvGraphicFramePr/>
                <a:graphic xmlns:a="http://schemas.openxmlformats.org/drawingml/2006/main">
                  <a:graphicData uri="http://schemas.microsoft.com/office/word/2010/wordprocessingShape">
                    <wps:wsp>
                      <wps:cNvSpPr txBox="1"/>
                      <wps:spPr>
                        <a:xfrm>
                          <a:off x="0" y="0"/>
                          <a:ext cx="343667" cy="113533"/>
                        </a:xfrm>
                        <a:prstGeom prst="rect">
                          <a:avLst/>
                        </a:prstGeom>
                        <a:noFill/>
                        <a:ln w="6350">
                          <a:noFill/>
                        </a:ln>
                      </wps:spPr>
                      <wps:txbx>
                        <w:txbxContent>
                          <w:p w14:paraId="091EDD54" w14:textId="5B0A58E7" w:rsidR="001F25FC" w:rsidRPr="0013131B" w:rsidRDefault="001F25FC" w:rsidP="00FC6875">
                            <w:pPr>
                              <w:jc w:val="center"/>
                              <w:rPr>
                                <w:b/>
                                <w:bCs/>
                                <w:sz w:val="9"/>
                                <w:szCs w:val="9"/>
                              </w:rPr>
                            </w:pPr>
                            <w:r>
                              <w:rPr>
                                <w:b/>
                                <w:bCs/>
                                <w:sz w:val="9"/>
                                <w:szCs w:val="9"/>
                                <w:lang w:val="ro"/>
                              </w:rPr>
                              <w:t>Lizare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9CEF1" id="Text Box 14" o:spid="_x0000_s1036" type="#_x0000_t202" style="position:absolute;left:0;text-align:left;margin-left:98.05pt;margin-top:65.4pt;width:27.05pt;height:8.95pt;z-index:251665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" filled="f" stroked="f" strokeweight=".5pt">
                <v:textbox inset="0,0,0,0">
                  <w:txbxContent>
                    <w:p w14:paraId="091EDD54" w14:textId="5B0A58E7" w:rsidR="001F25FC" w:rsidRPr="0013131B" w:rsidRDefault="001F25FC" w:rsidP="00FC6875">
                      <w:pPr>
                        <w:jc w:val="center"/>
                        <w:rPr>
                          <w:b/>
                          <w:bCs/>
                          <w:sz w:val="9"/>
                          <w:szCs w:val="9"/>
                        </w:rPr>
                      </w:pPr>
                      <w:r>
                        <w:rPr>
                          <w:b/>
                          <w:bCs/>
                          <w:sz w:val="9"/>
                          <w:szCs w:val="9"/>
                          <w:lang w:val="ro"/>
                        </w:rPr>
                        <w:t>Lizare</w:t>
                      </w:r>
                    </w:p>
                  </w:txbxContent>
                </v:textbox>
              </v:shape>
            </w:pict>
          </mc:Fallback>
        </mc:AlternateContent>
      </w:r>
      <w:r w:rsidR="00173FAD">
        <w:rPr>
          <w:noProof/>
          <w:lang w:val="ro"/>
        </w:rPr>
        <mc:AlternateContent>
          <mc:Choice Requires="wps">
            <w:drawing>
              <wp:anchor distT="0" distB="0" distL="114300" distR="114300" simplePos="0" relativeHeight="251661314" behindDoc="0" locked="0" layoutInCell="1" allowOverlap="1" wp14:anchorId="32F2203B" wp14:editId="651AAD85">
                <wp:simplePos x="0" y="0"/>
                <wp:positionH relativeFrom="column">
                  <wp:posOffset>1580647</wp:posOffset>
                </wp:positionH>
                <wp:positionV relativeFrom="paragraph">
                  <wp:posOffset>5366</wp:posOffset>
                </wp:positionV>
                <wp:extent cx="661670" cy="271145"/>
                <wp:effectExtent l="0" t="0" r="5080" b="0"/>
                <wp:wrapNone/>
                <wp:docPr id="5" name="Text Box 5"/>
                <wp:cNvGraphicFramePr/>
                <a:graphic xmlns:a="http://schemas.openxmlformats.org/drawingml/2006/main">
                  <a:graphicData uri="http://schemas.microsoft.com/office/word/2010/wordprocessingShape">
                    <wps:wsp>
                      <wps:cNvSpPr txBox="1"/>
                      <wps:spPr>
                        <a:xfrm>
                          <a:off x="0" y="0"/>
                          <a:ext cx="661670" cy="271145"/>
                        </a:xfrm>
                        <a:prstGeom prst="rect">
                          <a:avLst/>
                        </a:prstGeom>
                        <a:solidFill>
                          <a:schemeClr val="bg1">
                            <a:lumMod val="85000"/>
                          </a:schemeClr>
                        </a:solidFill>
                        <a:ln w="6350">
                          <a:noFill/>
                        </a:ln>
                      </wps:spPr>
                      <wps:txbx>
                        <w:txbxContent>
                          <w:p w14:paraId="6641E1D7" w14:textId="6F699204" w:rsidR="00E267EA" w:rsidRPr="0013131B" w:rsidRDefault="00E267EA" w:rsidP="00661612">
                            <w:pPr>
                              <w:spacing w:line="288" w:lineRule="auto"/>
                              <w:jc w:val="center"/>
                              <w:rPr>
                                <w:b/>
                                <w:bCs/>
                                <w:sz w:val="11"/>
                                <w:szCs w:val="11"/>
                              </w:rPr>
                            </w:pPr>
                            <w:r>
                              <w:rPr>
                                <w:b/>
                                <w:bCs/>
                                <w:sz w:val="11"/>
                                <w:szCs w:val="11"/>
                                <w:lang w:val="ro"/>
                              </w:rPr>
                              <w:t>Procedura cu vid QIAamp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2203B" id="Text Box 5" o:spid="_x0000_s1037" type="#_x0000_t202" style="position:absolute;left:0;text-align:left;margin-left:124.45pt;margin-top:.4pt;width:52.1pt;height:21.35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" fillcolor="#d8d8d8 [2732]" stroked="f" strokeweight=".5pt">
                <v:textbox inset="0,0,0,0">
                  <w:txbxContent>
                    <w:p w14:paraId="6641E1D7" w14:textId="6F699204" w:rsidR="00E267EA" w:rsidRPr="0013131B" w:rsidRDefault="00E267EA" w:rsidP="00661612">
                      <w:pPr>
                        <w:spacing w:line="288" w:lineRule="auto"/>
                        <w:jc w:val="center"/>
                        <w:rPr>
                          <w:b/>
                          <w:bCs/>
                          <w:sz w:val="11"/>
                          <w:szCs w:val="11"/>
                        </w:rPr>
                      </w:pPr>
                      <w:r>
                        <w:rPr>
                          <w:b/>
                          <w:bCs/>
                          <w:sz w:val="11"/>
                          <w:szCs w:val="11"/>
                          <w:lang w:val="ro"/>
                        </w:rPr>
                        <w:t>Procedura cu vid QIAamp</w:t>
                      </w:r>
                    </w:p>
                  </w:txbxContent>
                </v:textbox>
              </v:shape>
            </w:pict>
          </mc:Fallback>
        </mc:AlternateContent>
      </w:r>
      <w:r w:rsidR="00173FAD">
        <w:rPr>
          <w:noProof/>
          <w:lang w:val="ro"/>
        </w:rPr>
        <mc:AlternateContent>
          <mc:Choice Requires="wps">
            <w:drawing>
              <wp:anchor distT="45720" distB="45720" distL="114300" distR="114300" simplePos="0" relativeHeight="251658241" behindDoc="0" locked="0" layoutInCell="1" allowOverlap="1" wp14:anchorId="5CD10842" wp14:editId="31A873E4">
                <wp:simplePos x="0" y="0"/>
                <wp:positionH relativeFrom="column">
                  <wp:posOffset>2311155</wp:posOffset>
                </wp:positionH>
                <wp:positionV relativeFrom="paragraph">
                  <wp:posOffset>12970</wp:posOffset>
                </wp:positionV>
                <wp:extent cx="2314575" cy="53352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335200"/>
                        </a:xfrm>
                        <a:prstGeom prst="rect">
                          <a:avLst/>
                        </a:prstGeom>
                        <a:solidFill>
                          <a:srgbClr val="FFFFFF"/>
                        </a:solidFill>
                        <a:ln w="9525">
                          <a:noFill/>
                          <a:miter lim="800000"/>
                          <a:headEnd/>
                          <a:tailEnd/>
                        </a:ln>
                      </wps:spPr>
                      <wps:txbx>
                        <w:txbxContent>
                          <w:p w14:paraId="6FB9B9EF" w14:textId="6C6C5029" w:rsidR="00ED1F18" w:rsidRPr="00280BBF" w:rsidRDefault="00ED1F18" w:rsidP="00264EF1">
                            <w:pPr>
                              <w:pStyle w:val="Tabletext"/>
                              <w:spacing w:line="252" w:lineRule="auto"/>
                            </w:pPr>
                            <w:r>
                              <w:rPr>
                                <w:lang w:val="ro"/>
                              </w:rPr>
                              <w:t xml:space="preserve">Citiți cu atenție protocoalele (paginile </w:t>
                            </w:r>
                            <w:r>
                              <w:rPr>
                                <w:lang w:val="ro"/>
                              </w:rPr>
                              <w:fldChar w:fldCharType="begin"/>
                            </w:r>
                            <w:r>
                              <w:rPr>
                                <w:lang w:val="ro"/>
                              </w:rPr>
                              <w:instrText xml:space="preserve"> PAGEREF _Ref106000550 \h </w:instrText>
                            </w:r>
                            <w:r>
                              <w:rPr>
                                <w:lang w:val="ro"/>
                              </w:rPr>
                            </w:r>
                            <w:r>
                              <w:rPr>
                                <w:lang w:val="ro"/>
                              </w:rPr>
                              <w:fldChar w:fldCharType="separate"/>
                            </w:r>
                            <w:r>
                              <w:rPr>
                                <w:noProof/>
                                <w:lang w:val="ro"/>
                              </w:rPr>
                              <w:t>2</w:t>
                            </w:r>
                            <w:r>
                              <w:rPr>
                                <w:lang w:val="ro"/>
                              </w:rPr>
                              <w:fldChar w:fldCharType="end"/>
                            </w:r>
                            <w:r>
                              <w:rPr>
                                <w:lang w:val="ro"/>
                              </w:rPr>
                              <w:t xml:space="preserve"> și </w:t>
                            </w:r>
                            <w:r>
                              <w:rPr>
                                <w:lang w:val="ro"/>
                              </w:rPr>
                              <w:fldChar w:fldCharType="begin"/>
                            </w:r>
                            <w:r>
                              <w:rPr>
                                <w:lang w:val="ro"/>
                              </w:rPr>
                              <w:instrText xml:space="preserve"> PAGEREF _Ref106000561 \h </w:instrText>
                            </w:r>
                            <w:r>
                              <w:rPr>
                                <w:lang w:val="ro"/>
                              </w:rPr>
                            </w:r>
                            <w:r>
                              <w:rPr>
                                <w:lang w:val="ro"/>
                              </w:rPr>
                              <w:fldChar w:fldCharType="separate"/>
                            </w:r>
                            <w:r>
                              <w:rPr>
                                <w:noProof/>
                                <w:lang w:val="ro"/>
                              </w:rPr>
                              <w:t>2</w:t>
                            </w:r>
                            <w:r>
                              <w:rPr>
                                <w:lang w:val="ro"/>
                              </w:rPr>
                              <w:fldChar w:fldCharType="end"/>
                            </w:r>
                            <w:r>
                              <w:rPr>
                                <w:lang w:val="ro"/>
                              </w:rPr>
                              <w:t>) înainte de a începe.</w:t>
                            </w:r>
                            <w:r>
                              <w:rPr>
                                <w:lang w:val="ro"/>
                              </w:rPr>
                              <w:br/>
                            </w:r>
                            <w:r>
                              <w:rPr>
                                <w:lang w:val="ro"/>
                              </w:rPr>
                              <w:br/>
                            </w:r>
                            <w:r>
                              <w:rPr>
                                <w:lang w:val="ro"/>
                              </w:rPr>
                              <w:br/>
                            </w:r>
                            <w:r>
                              <w:rPr>
                                <w:lang w:val="ro"/>
                              </w:rPr>
                              <w:br/>
                              <w:t>Adăugați 20 µl QP, 200 µl probă și 200 µl AL în LT.</w:t>
                            </w:r>
                            <w:r>
                              <w:rPr>
                                <w:lang w:val="ro"/>
                              </w:rPr>
                              <w:br/>
                              <w:t>Vortexați timp de 15 secunde.</w:t>
                            </w:r>
                            <w:r>
                              <w:rPr>
                                <w:lang w:val="ro"/>
                              </w:rPr>
                              <w:br/>
                              <w:t>Incubați timp de 10 minute la 56 °C.</w:t>
                            </w:r>
                            <w:r>
                              <w:rPr>
                                <w:lang w:val="ro"/>
                              </w:rPr>
                              <w:br/>
                              <w:t>Adăugați 200 µl etanol.</w:t>
                            </w:r>
                            <w:r>
                              <w:rPr>
                                <w:lang w:val="ro"/>
                              </w:rPr>
                              <w:br/>
                              <w:t>Vortexați timp de 15 secunde.</w:t>
                            </w:r>
                            <w:r>
                              <w:rPr>
                                <w:lang w:val="ro"/>
                              </w:rPr>
                              <w:br/>
                            </w:r>
                            <w:r>
                              <w:rPr>
                                <w:lang w:val="ro"/>
                              </w:rPr>
                              <w:br/>
                            </w:r>
                            <w:r>
                              <w:rPr>
                                <w:lang w:val="ro"/>
                              </w:rPr>
                              <w:br/>
                              <w:t>Transferați lizatul în coloana rotativă QIAamp Mini.</w:t>
                            </w:r>
                            <w:r>
                              <w:rPr>
                                <w:lang w:val="ro"/>
                              </w:rPr>
                              <w:br/>
                              <w:t>Procedura de centrifugare: Centrifugați timp de 1 min la 6000 </w:t>
                            </w:r>
                            <w:r>
                              <w:rPr>
                                <w:i/>
                                <w:iCs/>
                                <w:lang w:val="ro"/>
                              </w:rPr>
                              <w:t>x g</w:t>
                            </w:r>
                            <w:r>
                              <w:rPr>
                                <w:lang w:val="ro"/>
                              </w:rPr>
                              <w:t>.</w:t>
                            </w:r>
                            <w:r>
                              <w:rPr>
                                <w:lang w:val="ro"/>
                              </w:rPr>
                              <w:br/>
                            </w:r>
                            <w:r>
                              <w:rPr>
                                <w:lang w:val="ro"/>
                              </w:rPr>
                              <w:br/>
                            </w:r>
                            <w:r>
                              <w:rPr>
                                <w:lang w:val="ro"/>
                              </w:rPr>
                              <w:br/>
                              <w:t>Procedura cu vid: Aplicați vid.</w:t>
                            </w:r>
                            <w:r>
                              <w:rPr>
                                <w:lang w:val="ro"/>
                              </w:rPr>
                              <w:br/>
                            </w:r>
                            <w:r>
                              <w:rPr>
                                <w:lang w:val="ro"/>
                              </w:rPr>
                              <w:br/>
                              <w:t xml:space="preserve">Procedura de centrifugare: Amplasați coloana rotativă QIAamp Mini în noul WT, adăugați 500 µl de AW1 și centrifugați timp de 1 minut la 6000 x </w:t>
                            </w:r>
                            <w:r>
                              <w:rPr>
                                <w:i/>
                                <w:iCs/>
                                <w:lang w:val="ro"/>
                              </w:rPr>
                              <w:t>g</w:t>
                            </w:r>
                            <w:r>
                              <w:rPr>
                                <w:lang w:val="ro"/>
                              </w:rPr>
                              <w:t>.</w:t>
                            </w:r>
                            <w:r>
                              <w:rPr>
                                <w:lang w:val="ro"/>
                              </w:rPr>
                              <w:br/>
                            </w:r>
                            <w:r>
                              <w:rPr>
                                <w:lang w:val="ro"/>
                              </w:rPr>
                              <w:br/>
                              <w:t>Procedura cu vid: Adăugați 750 µl de AW1 și aplicați vid.</w:t>
                            </w:r>
                            <w:r>
                              <w:rPr>
                                <w:lang w:val="ro"/>
                              </w:rPr>
                              <w:br/>
                            </w:r>
                            <w:r>
                              <w:rPr>
                                <w:lang w:val="ro"/>
                              </w:rPr>
                              <w:br/>
                              <w:t xml:space="preserve">Procedura de centrifugare: Amplasați coloana rotativă QIAamp Mini în noul WT, adăugați 500 µl de AW2 și centrifugați timp de 1 minut la viteză maximă (aproximativ 20.000 x </w:t>
                            </w:r>
                            <w:r>
                              <w:rPr>
                                <w:i/>
                                <w:iCs/>
                                <w:lang w:val="ro"/>
                              </w:rPr>
                              <w:t>g</w:t>
                            </w:r>
                            <w:r>
                              <w:rPr>
                                <w:lang w:val="ro"/>
                              </w:rPr>
                              <w:t xml:space="preserve"> sau 14.000 rpm).</w:t>
                            </w:r>
                            <w:r>
                              <w:rPr>
                                <w:lang w:val="ro"/>
                              </w:rPr>
                              <w:br/>
                            </w:r>
                            <w:r>
                              <w:rPr>
                                <w:lang w:val="ro"/>
                              </w:rPr>
                              <w:br/>
                              <w:t>Procedura cu vid: Adăugați 750 µl de AW2 și aplicați vid</w:t>
                            </w:r>
                            <w:bookmarkStart w:id="26" w:name="_Hlk51887513"/>
                            <w:bookmarkStart w:id="27" w:name="_Hlk51887512"/>
                            <w:r>
                              <w:rPr>
                                <w:lang w:val="ro"/>
                              </w:rPr>
                              <w:t>.</w:t>
                            </w:r>
                            <w:r>
                              <w:rPr>
                                <w:lang w:val="ro"/>
                              </w:rPr>
                              <w:br/>
                            </w:r>
                            <w:r>
                              <w:rPr>
                                <w:lang w:val="ro"/>
                              </w:rPr>
                              <w:br/>
                            </w:r>
                            <w:r>
                              <w:rPr>
                                <w:lang w:val="ro"/>
                              </w:rPr>
                              <w:br/>
                            </w:r>
                            <w:bookmarkEnd w:id="26"/>
                            <w:bookmarkEnd w:id="27"/>
                            <w:r>
                              <w:rPr>
                                <w:lang w:val="ro"/>
                              </w:rPr>
                              <w:br/>
                              <w:t>Amplasați coloana rotativă QIAamp Mini în WT.</w:t>
                            </w:r>
                            <w:r>
                              <w:rPr>
                                <w:lang w:val="ro"/>
                              </w:rPr>
                              <w:br/>
                            </w:r>
                            <w:r>
                              <w:rPr>
                                <w:lang w:val="ro"/>
                              </w:rPr>
                              <w:br/>
                              <w:t xml:space="preserve">Centrifugați timp de 3 minute la viteză maximă (aproximativ 20.000 x </w:t>
                            </w:r>
                            <w:r>
                              <w:rPr>
                                <w:i/>
                                <w:iCs/>
                                <w:lang w:val="ro"/>
                              </w:rPr>
                              <w:t>g</w:t>
                            </w:r>
                            <w:r>
                              <w:rPr>
                                <w:lang w:val="ro"/>
                              </w:rPr>
                              <w:t xml:space="preserve"> sau 14.000 rpm).</w:t>
                            </w:r>
                            <w:r>
                              <w:rPr>
                                <w:lang w:val="ro"/>
                              </w:rPr>
                              <w:br/>
                            </w:r>
                            <w:r>
                              <w:rPr>
                                <w:lang w:val="ro"/>
                              </w:rPr>
                              <w:br/>
                              <w:t xml:space="preserve">Amplasați coloana rotativă QIAamp Mini în ET. </w:t>
                            </w:r>
                            <w:r>
                              <w:rPr>
                                <w:lang w:val="ro"/>
                              </w:rPr>
                              <w:br/>
                            </w:r>
                            <w:r>
                              <w:rPr>
                                <w:lang w:val="ro"/>
                              </w:rPr>
                              <w:br/>
                              <w:t>Adăugați 50–200 µl AE și incubați timp de 1 minut.</w:t>
                            </w:r>
                            <w:r>
                              <w:rPr>
                                <w:lang w:val="ro"/>
                              </w:rPr>
                              <w:br/>
                            </w:r>
                            <w:r>
                              <w:rPr>
                                <w:lang w:val="ro"/>
                              </w:rPr>
                              <w:br/>
                              <w:t>Centrifugați timp de 1 min la 6000 </w:t>
                            </w:r>
                            <w:r>
                              <w:rPr>
                                <w:i/>
                                <w:iCs/>
                                <w:lang w:val="ro"/>
                              </w:rPr>
                              <w:t>x g</w:t>
                            </w:r>
                            <w:r>
                              <w:rPr>
                                <w:lang w:val="r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10842" id="_x0000_s1038" type="#_x0000_t202" style="position:absolute;left:0;text-align:left;margin-left:182pt;margin-top:1pt;width:182.25pt;height:420.1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" stroked="f">
                <v:textbox>
                  <w:txbxContent>
                    <w:p w14:paraId="6FB9B9EF" w14:textId="6C6C5029" w:rsidR="00ED1F18" w:rsidRPr="00280BBF" w:rsidRDefault="00ED1F18" w:rsidP="00264EF1">
                      <w:pPr>
                        <w:pStyle w:val="Tabletext"/>
                        <w:spacing w:line="252" w:lineRule="auto"/>
                      </w:pPr>
                      <w:r>
                        <w:rPr>
                          <w:lang w:val="ro"/>
                        </w:rPr>
                        <w:t xml:space="preserve">Citiți cu atenție protocoalele (paginile </w:t>
                      </w:r>
                      <w:r>
                        <w:rPr>
                          <w:lang w:val="ro"/>
                        </w:rPr>
                        <w:fldChar w:fldCharType="begin"/>
                      </w:r>
                      <w:r>
                        <w:rPr>
                          <w:lang w:val="ro"/>
                        </w:rPr>
                        <w:instrText xml:space="preserve"> PAGEREF _Ref106000550 \h </w:instrText>
                      </w:r>
                      <w:r>
                        <w:rPr>
                          <w:lang w:val="ro"/>
                        </w:rPr>
                      </w:r>
                      <w:r>
                        <w:rPr>
                          <w:lang w:val="ro"/>
                        </w:rPr>
                        <w:fldChar w:fldCharType="separate"/>
                      </w:r>
                      <w:r>
                        <w:rPr>
                          <w:noProof/>
                          <w:lang w:val="ro"/>
                        </w:rPr>
                        <w:t>2</w:t>
                      </w:r>
                      <w:r>
                        <w:rPr>
                          <w:lang w:val="ro"/>
                        </w:rPr>
                        <w:fldChar w:fldCharType="end"/>
                      </w:r>
                      <w:r>
                        <w:rPr>
                          <w:lang w:val="ro"/>
                        </w:rPr>
                        <w:t xml:space="preserve"> și </w:t>
                      </w:r>
                      <w:r>
                        <w:rPr>
                          <w:lang w:val="ro"/>
                        </w:rPr>
                        <w:fldChar w:fldCharType="begin"/>
                      </w:r>
                      <w:r>
                        <w:rPr>
                          <w:lang w:val="ro"/>
                        </w:rPr>
                        <w:instrText xml:space="preserve"> PAGEREF _Ref106000561 \h </w:instrText>
                      </w:r>
                      <w:r>
                        <w:rPr>
                          <w:lang w:val="ro"/>
                        </w:rPr>
                      </w:r>
                      <w:r>
                        <w:rPr>
                          <w:lang w:val="ro"/>
                        </w:rPr>
                        <w:fldChar w:fldCharType="separate"/>
                      </w:r>
                      <w:r>
                        <w:rPr>
                          <w:noProof/>
                          <w:lang w:val="ro"/>
                        </w:rPr>
                        <w:t>2</w:t>
                      </w:r>
                      <w:r>
                        <w:rPr>
                          <w:lang w:val="ro"/>
                        </w:rPr>
                        <w:fldChar w:fldCharType="end"/>
                      </w:r>
                      <w:r>
                        <w:rPr>
                          <w:lang w:val="ro"/>
                        </w:rPr>
                        <w:t>) înainte de a începe.</w:t>
                      </w:r>
                      <w:r>
                        <w:rPr>
                          <w:lang w:val="ro"/>
                        </w:rPr>
                        <w:br/>
                      </w:r>
                      <w:r>
                        <w:rPr>
                          <w:lang w:val="ro"/>
                        </w:rPr>
                        <w:br/>
                      </w:r>
                      <w:r>
                        <w:rPr>
                          <w:lang w:val="ro"/>
                        </w:rPr>
                        <w:br/>
                      </w:r>
                      <w:r>
                        <w:rPr>
                          <w:lang w:val="ro"/>
                        </w:rPr>
                        <w:br/>
                        <w:t>Adăugați 20 µl QP, 200 µl probă și 200 µl AL în LT.</w:t>
                      </w:r>
                      <w:r>
                        <w:rPr>
                          <w:lang w:val="ro"/>
                        </w:rPr>
                        <w:br/>
                        <w:t>Vortexați timp de 15 secunde.</w:t>
                      </w:r>
                      <w:r>
                        <w:rPr>
                          <w:lang w:val="ro"/>
                        </w:rPr>
                        <w:br/>
                        <w:t>Incubați timp de 10 minute la 56 °C.</w:t>
                      </w:r>
                      <w:r>
                        <w:rPr>
                          <w:lang w:val="ro"/>
                        </w:rPr>
                        <w:br/>
                        <w:t>Adăugați 200 µl etanol.</w:t>
                      </w:r>
                      <w:r>
                        <w:rPr>
                          <w:lang w:val="ro"/>
                        </w:rPr>
                        <w:br/>
                        <w:t>Vortexați timp de 15 secunde.</w:t>
                      </w:r>
                      <w:r>
                        <w:rPr>
                          <w:lang w:val="ro"/>
                        </w:rPr>
                        <w:br/>
                      </w:r>
                      <w:r>
                        <w:rPr>
                          <w:lang w:val="ro"/>
                        </w:rPr>
                        <w:br/>
                      </w:r>
                      <w:r>
                        <w:rPr>
                          <w:lang w:val="ro"/>
                        </w:rPr>
                        <w:br/>
                        <w:t>Transferați lizatul în coloana rotativă QIAamp Mini.</w:t>
                      </w:r>
                      <w:r>
                        <w:rPr>
                          <w:lang w:val="ro"/>
                        </w:rPr>
                        <w:br/>
                        <w:t>Procedura de centrifugare: Centrifugați timp de 1 min la 6000 </w:t>
                      </w:r>
                      <w:r>
                        <w:rPr>
                          <w:i/>
                          <w:iCs/>
                          <w:lang w:val="ro"/>
                        </w:rPr>
                        <w:t>x g</w:t>
                      </w:r>
                      <w:r>
                        <w:rPr>
                          <w:lang w:val="ro"/>
                        </w:rPr>
                        <w:t>.</w:t>
                      </w:r>
                      <w:r>
                        <w:rPr>
                          <w:lang w:val="ro"/>
                        </w:rPr>
                        <w:br/>
                      </w:r>
                      <w:r>
                        <w:rPr>
                          <w:lang w:val="ro"/>
                        </w:rPr>
                        <w:br/>
                      </w:r>
                      <w:r>
                        <w:rPr>
                          <w:lang w:val="ro"/>
                        </w:rPr>
                        <w:br/>
                        <w:t>Procedura cu vid: Aplicați vid.</w:t>
                      </w:r>
                      <w:r>
                        <w:rPr>
                          <w:lang w:val="ro"/>
                        </w:rPr>
                        <w:br/>
                      </w:r>
                      <w:r>
                        <w:rPr>
                          <w:lang w:val="ro"/>
                        </w:rPr>
                        <w:br/>
                        <w:t xml:space="preserve">Procedura de centrifugare: Amplasați coloana rotativă QIAamp Mini în noul WT, adăugați 500 µl de AW1 și centrifugați timp de 1 minut la 6000 x </w:t>
                      </w:r>
                      <w:r>
                        <w:rPr>
                          <w:i/>
                          <w:iCs/>
                          <w:lang w:val="ro"/>
                        </w:rPr>
                        <w:t>g</w:t>
                      </w:r>
                      <w:r>
                        <w:rPr>
                          <w:lang w:val="ro"/>
                        </w:rPr>
                        <w:t>.</w:t>
                      </w:r>
                      <w:r>
                        <w:rPr>
                          <w:lang w:val="ro"/>
                        </w:rPr>
                        <w:br/>
                      </w:r>
                      <w:r>
                        <w:rPr>
                          <w:lang w:val="ro"/>
                        </w:rPr>
                        <w:br/>
                        <w:t>Procedura cu vid: Adăugați 750 µl de AW1 și aplicați vid.</w:t>
                      </w:r>
                      <w:r>
                        <w:rPr>
                          <w:lang w:val="ro"/>
                        </w:rPr>
                        <w:br/>
                      </w:r>
                      <w:r>
                        <w:rPr>
                          <w:lang w:val="ro"/>
                        </w:rPr>
                        <w:br/>
                        <w:t xml:space="preserve">Procedura de centrifugare: Amplasați coloana rotativă QIAamp Mini în noul WT, adăugați 500 µl de AW2 și centrifugați timp de 1 minut la viteză maximă (aproximativ 20.000 x </w:t>
                      </w:r>
                      <w:r>
                        <w:rPr>
                          <w:i/>
                          <w:iCs/>
                          <w:lang w:val="ro"/>
                        </w:rPr>
                        <w:t>g</w:t>
                      </w:r>
                      <w:r>
                        <w:rPr>
                          <w:lang w:val="ro"/>
                        </w:rPr>
                        <w:t xml:space="preserve"> sau 14.000 rpm).</w:t>
                      </w:r>
                      <w:r>
                        <w:rPr>
                          <w:lang w:val="ro"/>
                        </w:rPr>
                        <w:br/>
                      </w:r>
                      <w:r>
                        <w:rPr>
                          <w:lang w:val="ro"/>
                        </w:rPr>
                        <w:br/>
                        <w:t>Procedura cu vid: Adăugați 750 µl de AW2 și aplicați vid</w:t>
                      </w:r>
                      <w:bookmarkStart w:id="28" w:name="_Hlk51887513"/>
                      <w:bookmarkStart w:id="29" w:name="_Hlk51887512"/>
                      <w:r>
                        <w:rPr>
                          <w:lang w:val="ro"/>
                        </w:rPr>
                        <w:t>.</w:t>
                      </w:r>
                      <w:r>
                        <w:rPr>
                          <w:lang w:val="ro"/>
                        </w:rPr>
                        <w:br/>
                      </w:r>
                      <w:r>
                        <w:rPr>
                          <w:lang w:val="ro"/>
                        </w:rPr>
                        <w:br/>
                      </w:r>
                      <w:r>
                        <w:rPr>
                          <w:lang w:val="ro"/>
                        </w:rPr>
                        <w:br/>
                      </w:r>
                      <w:bookmarkEnd w:id="28"/>
                      <w:bookmarkEnd w:id="29"/>
                      <w:r>
                        <w:rPr>
                          <w:lang w:val="ro"/>
                        </w:rPr>
                        <w:br/>
                        <w:t>Amplasați coloana rotativă QIAamp Mini în WT.</w:t>
                      </w:r>
                      <w:r>
                        <w:rPr>
                          <w:lang w:val="ro"/>
                        </w:rPr>
                        <w:br/>
                      </w:r>
                      <w:r>
                        <w:rPr>
                          <w:lang w:val="ro"/>
                        </w:rPr>
                        <w:br/>
                        <w:t xml:space="preserve">Centrifugați timp de 3 minute la viteză maximă (aproximativ 20.000 x </w:t>
                      </w:r>
                      <w:r>
                        <w:rPr>
                          <w:i/>
                          <w:iCs/>
                          <w:lang w:val="ro"/>
                        </w:rPr>
                        <w:t>g</w:t>
                      </w:r>
                      <w:r>
                        <w:rPr>
                          <w:lang w:val="ro"/>
                        </w:rPr>
                        <w:t xml:space="preserve"> sau 14.000 rpm).</w:t>
                      </w:r>
                      <w:r>
                        <w:rPr>
                          <w:lang w:val="ro"/>
                        </w:rPr>
                        <w:br/>
                      </w:r>
                      <w:r>
                        <w:rPr>
                          <w:lang w:val="ro"/>
                        </w:rPr>
                        <w:br/>
                        <w:t xml:space="preserve">Amplasați coloana rotativă QIAamp Mini în ET. </w:t>
                      </w:r>
                      <w:r>
                        <w:rPr>
                          <w:lang w:val="ro"/>
                        </w:rPr>
                        <w:br/>
                      </w:r>
                      <w:r>
                        <w:rPr>
                          <w:lang w:val="ro"/>
                        </w:rPr>
                        <w:br/>
                        <w:t>Adăugați 50–200 µl AE și incubați timp de 1 minut.</w:t>
                      </w:r>
                      <w:r>
                        <w:rPr>
                          <w:lang w:val="ro"/>
                        </w:rPr>
                        <w:br/>
                      </w:r>
                      <w:r>
                        <w:rPr>
                          <w:lang w:val="ro"/>
                        </w:rPr>
                        <w:br/>
                        <w:t>Centrifugați timp de 1 min la 6000 </w:t>
                      </w:r>
                      <w:r>
                        <w:rPr>
                          <w:i/>
                          <w:iCs/>
                          <w:lang w:val="ro"/>
                        </w:rPr>
                        <w:t>x g</w:t>
                      </w:r>
                      <w:r>
                        <w:rPr>
                          <w:lang w:val="ro"/>
                        </w:rPr>
                        <w:t>.</w:t>
                      </w:r>
                    </w:p>
                  </w:txbxContent>
                </v:textbox>
              </v:shape>
            </w:pict>
          </mc:Fallback>
        </mc:AlternateContent>
      </w:r>
      <w:r w:rsidR="00173FAD">
        <w:rPr>
          <w:noProof/>
          <w:lang w:val="ro"/>
        </w:rPr>
        <w:drawing>
          <wp:inline distT="0" distB="0" distL="0" distR="0" wp14:anchorId="00C5AF19" wp14:editId="609958C5">
            <wp:extent cx="1643574" cy="501732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QIAamDSP Virus Spin proc"/>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671"/>
                    <a:stretch/>
                  </pic:blipFill>
                  <pic:spPr bwMode="auto">
                    <a:xfrm>
                      <a:off x="0" y="0"/>
                      <a:ext cx="1650489" cy="5038433"/>
                    </a:xfrm>
                    <a:prstGeom prst="rect">
                      <a:avLst/>
                    </a:prstGeom>
                    <a:noFill/>
                    <a:ln>
                      <a:noFill/>
                    </a:ln>
                    <a:extLst>
                      <a:ext uri="{53640926-AAD7-44D8-BBD7-CCE9431645EC}">
                        <a14:shadowObscured xmlns:a14="http://schemas.microsoft.com/office/drawing/2010/main"/>
                      </a:ext>
                    </a:extLst>
                  </pic:spPr>
                </pic:pic>
              </a:graphicData>
            </a:graphic>
          </wp:inline>
        </w:drawing>
      </w:r>
    </w:p>
    <w:p w14:paraId="1510AB95" w14:textId="429106A2" w:rsidR="00C43B30" w:rsidRPr="00A81649" w:rsidRDefault="00C329F6" w:rsidP="00C43B30">
      <w:pPr>
        <w:pStyle w:val="Heading2"/>
      </w:pPr>
      <w:bookmarkStart w:id="30" w:name="_Toc2329542"/>
      <w:bookmarkStart w:id="31" w:name="_Toc205544881"/>
      <w:r>
        <w:rPr>
          <w:bCs w:val="0"/>
          <w:lang w:val="ro"/>
        </w:rPr>
        <w:lastRenderedPageBreak/>
        <w:t>Rezumat și explicații</w:t>
      </w:r>
      <w:bookmarkEnd w:id="30"/>
      <w:bookmarkEnd w:id="31"/>
    </w:p>
    <w:p w14:paraId="7F000D53" w14:textId="4ADF4D53" w:rsidR="003979D0" w:rsidRPr="00E923F4" w:rsidRDefault="003979D0" w:rsidP="003979D0">
      <w:pPr>
        <w:pStyle w:val="Body"/>
        <w:rPr>
          <w:rFonts w:cs="Futura Bk BT"/>
        </w:rPr>
      </w:pPr>
      <w:r>
        <w:rPr>
          <w:lang w:val="ro"/>
        </w:rPr>
        <w:t>QIAamp DSP DNA Blood Mini Kit utilizează o tehnologie consacrată pentru a oferi o modalitate rapidă și ușoară de izolare și purificare a ADN-ului genomic din 200 µl de sânge integral.</w:t>
      </w:r>
    </w:p>
    <w:p w14:paraId="400C2516" w14:textId="77777777" w:rsidR="003979D0" w:rsidRPr="00E923F4" w:rsidRDefault="003979D0" w:rsidP="003979D0">
      <w:pPr>
        <w:pStyle w:val="Body"/>
      </w:pPr>
      <w:r>
        <w:rPr>
          <w:lang w:val="ro"/>
        </w:rPr>
        <w:t>Procedurile QIAamp DSP DNA Blood Mini, care sunt concepute pentru procesarea simultană a mai multor probe de sânge, produc ADN purificat pregătit de utilizare. Procedurile sunt adecvate pentru utilizarea cu sânge integral proaspăt sau congelat și cu sânge care a fost tratat cu citrat sau EDTA.</w:t>
      </w:r>
    </w:p>
    <w:p w14:paraId="2013DE33" w14:textId="77777777" w:rsidR="00F80E7C" w:rsidRPr="00F35496" w:rsidRDefault="00F80E7C" w:rsidP="00F35496">
      <w:pPr>
        <w:pStyle w:val="Body"/>
      </w:pPr>
      <w:r>
        <w:rPr>
          <w:lang w:val="ro"/>
        </w:rPr>
        <w:t>Separarea prealabilă a leucocitelor nu este necesară. Procedurile nu necesită extracție cu fenol/cloroform, nici precipitare cu alcool și necesită o interacțiune minimă din partea utilizatorului, permițând manipularea în siguranță a probelor potențial infecțioase. Procedurile sunt concepute pentru a reduce la minimum contaminarea încrucișată între probe. ADN-ul purificat este pregătit de utilizare în PCR sau alte aplicații sau, alternativ, poate fi depozitat la -20 °C pentru depozitare pe termen lung.</w:t>
      </w:r>
    </w:p>
    <w:p w14:paraId="3BE53EF7" w14:textId="68B6BE5E" w:rsidR="00F80E7C" w:rsidRDefault="003979D0" w:rsidP="00F80E7C">
      <w:pPr>
        <w:pStyle w:val="Body"/>
      </w:pPr>
      <w:r>
        <w:rPr>
          <w:lang w:val="ro"/>
        </w:rPr>
        <w:t xml:space="preserve">Procedurile simple de centrifugare și cu vid QIAamp DSP sunt adecvate pentru procesarea simultană a mai multor probe. Unele dintre procedurile de centrifugare QIAamp pot fi complet automatizate pe QIAcube Connect MDx pentru o standardizare sporită și ușurință în utilizare (pagina </w:t>
      </w:r>
      <w:r>
        <w:rPr>
          <w:lang w:val="ro"/>
        </w:rPr>
        <w:fldChar w:fldCharType="begin"/>
      </w:r>
      <w:r>
        <w:rPr>
          <w:lang w:val="ro"/>
        </w:rPr>
        <w:instrText xml:space="preserve"> PAGEREF _Ref51970071 \h </w:instrText>
      </w:r>
      <w:r>
        <w:rPr>
          <w:lang w:val="ro"/>
        </w:rPr>
      </w:r>
      <w:r>
        <w:rPr>
          <w:lang w:val="ro"/>
        </w:rPr>
        <w:fldChar w:fldCharType="separate"/>
      </w:r>
      <w:r w:rsidR="0077069A">
        <w:rPr>
          <w:noProof/>
          <w:lang w:val="ro"/>
        </w:rPr>
        <w:t>7</w:t>
      </w:r>
      <w:r>
        <w:rPr>
          <w:lang w:val="ro"/>
        </w:rPr>
        <w:fldChar w:fldCharType="end"/>
      </w:r>
      <w:r>
        <w:rPr>
          <w:lang w:val="ro"/>
        </w:rPr>
        <w:t>).</w:t>
      </w:r>
    </w:p>
    <w:p w14:paraId="2DAFF270" w14:textId="4C76BB34" w:rsidR="006E5E7F" w:rsidRPr="00E923F4" w:rsidRDefault="00F80E7C" w:rsidP="00F80E7C">
      <w:pPr>
        <w:pStyle w:val="Body"/>
      </w:pPr>
      <w:r>
        <w:rPr>
          <w:lang w:val="ro"/>
        </w:rPr>
        <w:t>În cazul procedurii de vidare, pentru protocol sunt necesare un colector de vidare (de exemplu, QIAvac 24 Plus cu QIAvac Connecting System) și o pompă de vid capabilă să producă un vid de aproximativ 800-900 mbar (de exemplu, QIAGEN Vacuum Pump). Pentru o monitorizare ușoară a presiunii vidului și o eliberare convenabilă a vidului, trebuie utilizat Vacuum Regulator (parte a QIAvac Connecting System).</w:t>
      </w:r>
    </w:p>
    <w:p w14:paraId="049EEA3D" w14:textId="77777777" w:rsidR="00325789" w:rsidRPr="00A81649" w:rsidRDefault="00325789" w:rsidP="00325789">
      <w:pPr>
        <w:pStyle w:val="Heading1"/>
        <w:pageBreakBefore/>
      </w:pPr>
      <w:bookmarkStart w:id="32" w:name="_Toc2329543"/>
      <w:bookmarkStart w:id="33" w:name="_Toc205544882"/>
      <w:r>
        <w:rPr>
          <w:bCs w:val="0"/>
          <w:lang w:val="ro"/>
        </w:rPr>
        <w:lastRenderedPageBreak/>
        <w:t>Materiale furnizate</w:t>
      </w:r>
      <w:bookmarkEnd w:id="32"/>
      <w:bookmarkEnd w:id="33"/>
    </w:p>
    <w:p w14:paraId="5F8CCBFF" w14:textId="7EF0CC81" w:rsidR="00325789" w:rsidRDefault="00325789" w:rsidP="00325789">
      <w:pPr>
        <w:pStyle w:val="Heading2"/>
      </w:pPr>
      <w:bookmarkStart w:id="34" w:name="_Toc2329544"/>
      <w:bookmarkStart w:id="35" w:name="_Toc205544883"/>
      <w:r>
        <w:rPr>
          <w:bCs w:val="0"/>
          <w:lang w:val="ro"/>
        </w:rPr>
        <w:t>Conținutul kitului</w:t>
      </w:r>
      <w:bookmarkEnd w:id="34"/>
      <w:bookmarkEnd w:id="35"/>
    </w:p>
    <w:tbl>
      <w:tblPr>
        <w:tblStyle w:val="QiagenTable7pt"/>
        <w:tblW w:w="5147" w:type="pct"/>
        <w:tblInd w:w="-180" w:type="dxa"/>
        <w:tblLook w:val="05E0" w:firstRow="1" w:lastRow="1" w:firstColumn="1" w:lastColumn="1" w:noHBand="0" w:noVBand="1"/>
      </w:tblPr>
      <w:tblGrid>
        <w:gridCol w:w="189"/>
        <w:gridCol w:w="1252"/>
        <w:gridCol w:w="3108"/>
        <w:gridCol w:w="1686"/>
        <w:gridCol w:w="1066"/>
        <w:gridCol w:w="176"/>
      </w:tblGrid>
      <w:tr w:rsidR="007A1837" w:rsidRPr="009D158C" w14:paraId="2EAEBB64" w14:textId="77777777" w:rsidTr="0036380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9" w:type="dxa"/>
            <w:vMerge w:val="restart"/>
            <w:tcBorders>
              <w:left w:val="nil"/>
            </w:tcBorders>
          </w:tcPr>
          <w:p w14:paraId="280A2AB7" w14:textId="77777777" w:rsidR="007A1837" w:rsidRPr="0099023F" w:rsidRDefault="007A1837" w:rsidP="00363802">
            <w:pPr>
              <w:ind w:left="-71" w:firstLine="71"/>
            </w:pPr>
          </w:p>
        </w:tc>
        <w:tc>
          <w:tcPr>
            <w:tcW w:w="4356" w:type="dxa"/>
            <w:gridSpan w:val="2"/>
          </w:tcPr>
          <w:p w14:paraId="291573CA" w14:textId="3B93F98E" w:rsidR="007A1837" w:rsidRPr="0013131B" w:rsidRDefault="007A1837" w:rsidP="00363802">
            <w:pPr>
              <w:pStyle w:val="Tableheading"/>
              <w:cnfStyle w:val="100000000000" w:firstRow="1" w:lastRow="0" w:firstColumn="0" w:lastColumn="0" w:oddVBand="0" w:evenVBand="0" w:oddHBand="0" w:evenHBand="0" w:firstRowFirstColumn="0" w:firstRowLastColumn="0" w:lastRowFirstColumn="0" w:lastRowLastColumn="0"/>
            </w:pPr>
            <w:r>
              <w:rPr>
                <w:bCs/>
                <w:lang w:val="ro"/>
              </w:rPr>
              <w:t xml:space="preserve">QIAamp DSP DNA Blood Mini Kit </w:t>
            </w:r>
          </w:p>
          <w:p w14:paraId="3707E6E6" w14:textId="4C671C2D" w:rsidR="007A1837" w:rsidRDefault="007A1837" w:rsidP="00363802">
            <w:pPr>
              <w:pStyle w:val="Tableheading"/>
              <w:cnfStyle w:val="100000000000" w:firstRow="1" w:lastRow="0" w:firstColumn="0" w:lastColumn="0" w:oddVBand="0" w:evenVBand="0" w:oddHBand="0" w:evenHBand="0" w:firstRowFirstColumn="0" w:firstRowLastColumn="0" w:lastRowFirstColumn="0" w:lastRowLastColumn="0"/>
            </w:pPr>
            <w:r>
              <w:rPr>
                <w:bCs/>
                <w:lang w:val="ro"/>
              </w:rPr>
              <w:t>Nr. de catalog</w:t>
            </w:r>
          </w:p>
          <w:p w14:paraId="4531C937" w14:textId="77777777" w:rsidR="007A1837" w:rsidRPr="00787358" w:rsidRDefault="007A1837" w:rsidP="00363802">
            <w:pPr>
              <w:pStyle w:val="Tableheading"/>
              <w:cnfStyle w:val="100000000000" w:firstRow="1" w:lastRow="0" w:firstColumn="0" w:lastColumn="0" w:oddVBand="0" w:evenVBand="0" w:oddHBand="0" w:evenHBand="0" w:firstRowFirstColumn="0" w:firstRowLastColumn="0" w:lastRowFirstColumn="0" w:lastRowLastColumn="0"/>
            </w:pPr>
            <w:r>
              <w:rPr>
                <w:bCs/>
                <w:lang w:val="ro"/>
              </w:rPr>
              <w:t>Număr de preparate</w:t>
            </w:r>
          </w:p>
        </w:tc>
        <w:tc>
          <w:tcPr>
            <w:tcW w:w="1684" w:type="dxa"/>
          </w:tcPr>
          <w:p w14:paraId="22011DA5" w14:textId="77777777" w:rsidR="007A1837" w:rsidRPr="00787358" w:rsidRDefault="007A1837" w:rsidP="00363802">
            <w:pPr>
              <w:pStyle w:val="Tableheading"/>
              <w:cnfStyle w:val="100000000000" w:firstRow="1" w:lastRow="0" w:firstColumn="0" w:lastColumn="0" w:oddVBand="0" w:evenVBand="0" w:oddHBand="0" w:evenHBand="0" w:firstRowFirstColumn="0" w:firstRowLastColumn="0" w:lastRowFirstColumn="0" w:lastRowLastColumn="0"/>
            </w:pPr>
          </w:p>
        </w:tc>
        <w:tc>
          <w:tcPr>
            <w:tcW w:w="1065" w:type="dxa"/>
          </w:tcPr>
          <w:p w14:paraId="1FDB148A" w14:textId="4750E27E" w:rsidR="007A1837" w:rsidRDefault="007A1837" w:rsidP="00363802">
            <w:pPr>
              <w:pStyle w:val="Tableheading"/>
              <w:jc w:val="center"/>
              <w:cnfStyle w:val="100000000000" w:firstRow="1" w:lastRow="0" w:firstColumn="0" w:lastColumn="0" w:oddVBand="0" w:evenVBand="0" w:oddHBand="0" w:evenHBand="0" w:firstRowFirstColumn="0" w:firstRowLastColumn="0" w:lastRowFirstColumn="0" w:lastRowLastColumn="0"/>
            </w:pPr>
          </w:p>
          <w:p w14:paraId="32AFC48E" w14:textId="1BB27CA8" w:rsidR="007A1837" w:rsidRDefault="00D0344E" w:rsidP="00363802">
            <w:pPr>
              <w:pStyle w:val="Tableheading"/>
              <w:jc w:val="center"/>
              <w:cnfStyle w:val="100000000000" w:firstRow="1" w:lastRow="0" w:firstColumn="0" w:lastColumn="0" w:oddVBand="0" w:evenVBand="0" w:oddHBand="0" w:evenHBand="0" w:firstRowFirstColumn="0" w:firstRowLastColumn="0" w:lastRowFirstColumn="0" w:lastRowLastColumn="0"/>
            </w:pPr>
            <w:r>
              <w:rPr>
                <w:bCs/>
                <w:lang w:val="ro"/>
              </w:rPr>
              <w:t>61104</w:t>
            </w:r>
          </w:p>
          <w:p w14:paraId="1C144DEF" w14:textId="77777777" w:rsidR="007A1837" w:rsidRPr="00787358" w:rsidRDefault="007A1837" w:rsidP="00363802">
            <w:pPr>
              <w:pStyle w:val="Tableheading"/>
              <w:jc w:val="center"/>
              <w:cnfStyle w:val="100000000000" w:firstRow="1" w:lastRow="0" w:firstColumn="0" w:lastColumn="0" w:oddVBand="0" w:evenVBand="0" w:oddHBand="0" w:evenHBand="0" w:firstRowFirstColumn="0" w:firstRowLastColumn="0" w:lastRowFirstColumn="0" w:lastRowLastColumn="0"/>
            </w:pPr>
            <w:r>
              <w:rPr>
                <w:bCs/>
                <w:lang w:val="ro"/>
              </w:rPr>
              <w:t>50</w:t>
            </w:r>
          </w:p>
        </w:tc>
        <w:tc>
          <w:tcPr>
            <w:cnfStyle w:val="000100000000" w:firstRow="0" w:lastRow="0" w:firstColumn="0" w:lastColumn="1" w:oddVBand="0" w:evenVBand="0" w:oddHBand="0" w:evenHBand="0" w:firstRowFirstColumn="0" w:firstRowLastColumn="0" w:lastRowFirstColumn="0" w:lastRowLastColumn="0"/>
            <w:tcW w:w="176" w:type="dxa"/>
            <w:vMerge w:val="restart"/>
            <w:tcBorders>
              <w:right w:val="nil"/>
            </w:tcBorders>
          </w:tcPr>
          <w:p w14:paraId="51FE9534" w14:textId="77777777" w:rsidR="007A1837" w:rsidRPr="009D158C" w:rsidRDefault="007A1837" w:rsidP="00363802"/>
        </w:tc>
      </w:tr>
      <w:tr w:rsidR="007A1837" w:rsidRPr="009D158C" w14:paraId="70940A49" w14:textId="77777777" w:rsidTr="00363802">
        <w:trPr>
          <w:trHeight w:val="288"/>
        </w:trPr>
        <w:tc>
          <w:tcPr>
            <w:cnfStyle w:val="001000000000" w:firstRow="0" w:lastRow="0" w:firstColumn="1" w:lastColumn="0" w:oddVBand="0" w:evenVBand="0" w:oddHBand="0" w:evenHBand="0" w:firstRowFirstColumn="0" w:firstRowLastColumn="0" w:lastRowFirstColumn="0" w:lastRowLastColumn="0"/>
            <w:tcW w:w="189" w:type="dxa"/>
            <w:vMerge/>
            <w:tcBorders>
              <w:left w:val="nil"/>
            </w:tcBorders>
          </w:tcPr>
          <w:p w14:paraId="0057BA75" w14:textId="77777777" w:rsidR="007A1837" w:rsidRPr="0099023F" w:rsidRDefault="007A1837" w:rsidP="00363802">
            <w:pPr>
              <w:ind w:left="-71" w:firstLine="71"/>
            </w:pPr>
          </w:p>
        </w:tc>
        <w:tc>
          <w:tcPr>
            <w:tcW w:w="1251" w:type="dxa"/>
            <w:tcBorders>
              <w:bottom w:val="single" w:sz="12" w:space="0" w:color="0062B3"/>
            </w:tcBorders>
          </w:tcPr>
          <w:p w14:paraId="4098C6C9" w14:textId="77777777" w:rsidR="007A1837" w:rsidRPr="00787358" w:rsidRDefault="007A1837" w:rsidP="00363802">
            <w:pPr>
              <w:pStyle w:val="Tableheading"/>
              <w:cnfStyle w:val="000000000000" w:firstRow="0" w:lastRow="0" w:firstColumn="0" w:lastColumn="0" w:oddVBand="0" w:evenVBand="0" w:oddHBand="0" w:evenHBand="0" w:firstRowFirstColumn="0" w:firstRowLastColumn="0" w:lastRowFirstColumn="0" w:lastRowLastColumn="0"/>
              <w:rPr>
                <w:b/>
              </w:rPr>
            </w:pPr>
          </w:p>
        </w:tc>
        <w:tc>
          <w:tcPr>
            <w:tcW w:w="3105" w:type="dxa"/>
            <w:tcBorders>
              <w:top w:val="nil"/>
              <w:bottom w:val="single" w:sz="12" w:space="0" w:color="0062B3"/>
            </w:tcBorders>
          </w:tcPr>
          <w:p w14:paraId="400EF446" w14:textId="77777777" w:rsidR="007A1837" w:rsidRPr="00787358" w:rsidRDefault="007A1837" w:rsidP="00363802">
            <w:pPr>
              <w:pStyle w:val="Tableheading"/>
              <w:cnfStyle w:val="000000000000" w:firstRow="0" w:lastRow="0" w:firstColumn="0" w:lastColumn="0" w:oddVBand="0" w:evenVBand="0" w:oddHBand="0" w:evenHBand="0" w:firstRowFirstColumn="0" w:firstRowLastColumn="0" w:lastRowFirstColumn="0" w:lastRowLastColumn="0"/>
            </w:pPr>
            <w:r>
              <w:rPr>
                <w:lang w:val="ro"/>
              </w:rPr>
              <w:t>Identitate</w:t>
            </w:r>
          </w:p>
        </w:tc>
        <w:tc>
          <w:tcPr>
            <w:tcW w:w="1684" w:type="dxa"/>
            <w:tcBorders>
              <w:bottom w:val="single" w:sz="12" w:space="0" w:color="0062B3"/>
            </w:tcBorders>
          </w:tcPr>
          <w:p w14:paraId="18BDEED5" w14:textId="77777777" w:rsidR="007A1837" w:rsidRPr="00787358" w:rsidRDefault="007A1837" w:rsidP="00363802">
            <w:pPr>
              <w:pStyle w:val="Tableheading"/>
              <w:cnfStyle w:val="000000000000" w:firstRow="0" w:lastRow="0" w:firstColumn="0" w:lastColumn="0" w:oddVBand="0" w:evenVBand="0" w:oddHBand="0" w:evenHBand="0" w:firstRowFirstColumn="0" w:firstRowLastColumn="0" w:lastRowFirstColumn="0" w:lastRowLastColumn="0"/>
            </w:pPr>
            <w:r>
              <w:rPr>
                <w:lang w:val="ro"/>
              </w:rPr>
              <w:t>Simboluri</w:t>
            </w:r>
          </w:p>
        </w:tc>
        <w:tc>
          <w:tcPr>
            <w:tcW w:w="1065" w:type="dxa"/>
            <w:tcBorders>
              <w:bottom w:val="single" w:sz="12" w:space="0" w:color="0062B3"/>
            </w:tcBorders>
          </w:tcPr>
          <w:p w14:paraId="49802D35" w14:textId="77777777" w:rsidR="007A1837" w:rsidRPr="00787358" w:rsidRDefault="007A1837" w:rsidP="00363802">
            <w:pPr>
              <w:pStyle w:val="Tableheading"/>
              <w:jc w:val="center"/>
              <w:cnfStyle w:val="000000000000" w:firstRow="0" w:lastRow="0" w:firstColumn="0" w:lastColumn="0" w:oddVBand="0" w:evenVBand="0" w:oddHBand="0" w:evenHBand="0" w:firstRowFirstColumn="0" w:firstRowLastColumn="0" w:lastRowFirstColumn="0" w:lastRowLastColumn="0"/>
            </w:pPr>
            <w:r>
              <w:rPr>
                <w:lang w:val="ro"/>
              </w:rPr>
              <w:t>Cantitate</w:t>
            </w:r>
          </w:p>
        </w:tc>
        <w:tc>
          <w:tcPr>
            <w:cnfStyle w:val="000100000000" w:firstRow="0" w:lastRow="0" w:firstColumn="0" w:lastColumn="1" w:oddVBand="0" w:evenVBand="0" w:oddHBand="0" w:evenHBand="0" w:firstRowFirstColumn="0" w:firstRowLastColumn="0" w:lastRowFirstColumn="0" w:lastRowLastColumn="0"/>
            <w:tcW w:w="176" w:type="dxa"/>
            <w:vMerge/>
            <w:tcBorders>
              <w:right w:val="nil"/>
            </w:tcBorders>
          </w:tcPr>
          <w:p w14:paraId="55531D33" w14:textId="77777777" w:rsidR="007A1837" w:rsidRPr="009D158C" w:rsidRDefault="007A1837" w:rsidP="00363802"/>
        </w:tc>
      </w:tr>
      <w:tr w:rsidR="002D3EEA" w:rsidRPr="009D158C" w14:paraId="3FC81C44" w14:textId="77777777" w:rsidTr="00363802">
        <w:trPr>
          <w:cnfStyle w:val="000000010000" w:firstRow="0" w:lastRow="0" w:firstColumn="0" w:lastColumn="0" w:oddVBand="0" w:evenVBand="0" w:oddHBand="0" w:evenHBand="1"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189" w:type="dxa"/>
            <w:vMerge/>
            <w:tcBorders>
              <w:left w:val="nil"/>
            </w:tcBorders>
          </w:tcPr>
          <w:p w14:paraId="7A5B8DC6" w14:textId="77777777" w:rsidR="002D3EEA" w:rsidRPr="0099023F" w:rsidRDefault="002D3EEA" w:rsidP="002D3EEA"/>
        </w:tc>
        <w:tc>
          <w:tcPr>
            <w:tcW w:w="1251" w:type="dxa"/>
            <w:tcBorders>
              <w:top w:val="single" w:sz="12" w:space="0" w:color="0062B3"/>
            </w:tcBorders>
          </w:tcPr>
          <w:p w14:paraId="255ADD7E" w14:textId="3B1A55FC" w:rsidR="002D3EEA" w:rsidRPr="00787358" w:rsidRDefault="002D3EEA" w:rsidP="002D3EEA">
            <w:pPr>
              <w:pStyle w:val="Tabletext"/>
              <w:cnfStyle w:val="000000010000" w:firstRow="0" w:lastRow="0" w:firstColumn="0" w:lastColumn="0" w:oddVBand="0" w:evenVBand="0" w:oddHBand="0" w:evenHBand="1" w:firstRowFirstColumn="0" w:firstRowLastColumn="0" w:lastRowFirstColumn="0" w:lastRowLastColumn="0"/>
            </w:pPr>
            <w:r>
              <w:rPr>
                <w:lang w:val="ro"/>
              </w:rPr>
              <w:t>5</w:t>
            </w:r>
          </w:p>
        </w:tc>
        <w:tc>
          <w:tcPr>
            <w:tcW w:w="3105" w:type="dxa"/>
            <w:tcBorders>
              <w:top w:val="single" w:sz="12" w:space="0" w:color="0062B3"/>
            </w:tcBorders>
          </w:tcPr>
          <w:p w14:paraId="29EFE84B" w14:textId="405D6E9D" w:rsidR="002D3EEA" w:rsidRPr="00787358" w:rsidRDefault="002D3EEA" w:rsidP="00702A30">
            <w:pPr>
              <w:pStyle w:val="Tabletext"/>
              <w:jc w:val="both"/>
              <w:cnfStyle w:val="000000010000" w:firstRow="0" w:lastRow="0" w:firstColumn="0" w:lastColumn="0" w:oddVBand="0" w:evenVBand="0" w:oddHBand="0" w:evenHBand="1" w:firstRowFirstColumn="0" w:firstRowLastColumn="0" w:lastRowFirstColumn="0" w:lastRowLastColumn="0"/>
            </w:pPr>
            <w:r>
              <w:rPr>
                <w:lang w:val="ro"/>
              </w:rPr>
              <w:t>QIAamp Mini Spin Columns with Wash Tubes (WT) (2 ml) (Coloane rotative QIAamp Mini cu tuburi de spălare (wash tube, WT) (2 ml))</w:t>
            </w:r>
          </w:p>
        </w:tc>
        <w:tc>
          <w:tcPr>
            <w:tcW w:w="1684" w:type="dxa"/>
            <w:tcBorders>
              <w:top w:val="single" w:sz="12" w:space="0" w:color="0062B3"/>
            </w:tcBorders>
          </w:tcPr>
          <w:p w14:paraId="73AF3D97" w14:textId="77777777" w:rsidR="002D3EEA" w:rsidRPr="00787358" w:rsidRDefault="002D3EEA" w:rsidP="002D3EEA">
            <w:pPr>
              <w:pStyle w:val="Tabletext"/>
              <w:cnfStyle w:val="000000010000" w:firstRow="0" w:lastRow="0" w:firstColumn="0" w:lastColumn="0" w:oddVBand="0" w:evenVBand="0" w:oddHBand="0" w:evenHBand="1" w:firstRowFirstColumn="0" w:firstRowLastColumn="0" w:lastRowFirstColumn="0" w:lastRowLastColumn="0"/>
            </w:pPr>
            <w:r>
              <w:rPr>
                <w:noProof/>
                <w:lang w:val="ro"/>
              </w:rPr>
              <w:drawing>
                <wp:inline distT="0" distB="0" distL="0" distR="0" wp14:anchorId="0F0C48FA" wp14:editId="6558591D">
                  <wp:extent cx="353960" cy="153383"/>
                  <wp:effectExtent l="0" t="0" r="8255" b="0"/>
                  <wp:docPr id="472" name="Picture 472" descr="Col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ne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413" cy="163546"/>
                          </a:xfrm>
                          <a:prstGeom prst="rect">
                            <a:avLst/>
                          </a:prstGeom>
                          <a:noFill/>
                          <a:ln>
                            <a:noFill/>
                          </a:ln>
                        </pic:spPr>
                      </pic:pic>
                    </a:graphicData>
                  </a:graphic>
                </wp:inline>
              </w:drawing>
            </w:r>
          </w:p>
        </w:tc>
        <w:tc>
          <w:tcPr>
            <w:tcW w:w="1065" w:type="dxa"/>
            <w:tcBorders>
              <w:top w:val="single" w:sz="12" w:space="0" w:color="0062B3"/>
            </w:tcBorders>
          </w:tcPr>
          <w:p w14:paraId="24DABA7A" w14:textId="1AC06335" w:rsidR="002D3EEA" w:rsidRPr="00787358" w:rsidRDefault="002D3EEA" w:rsidP="002D3EEA">
            <w:pPr>
              <w:pStyle w:val="Tabletext"/>
              <w:jc w:val="center"/>
              <w:cnfStyle w:val="000000010000" w:firstRow="0" w:lastRow="0" w:firstColumn="0" w:lastColumn="0" w:oddVBand="0" w:evenVBand="0" w:oddHBand="0" w:evenHBand="1" w:firstRowFirstColumn="0" w:firstRowLastColumn="0" w:lastRowFirstColumn="0" w:lastRowLastColumn="0"/>
            </w:pPr>
            <w:r>
              <w:rPr>
                <w:lang w:val="ro"/>
              </w:rPr>
              <w:t>50</w:t>
            </w:r>
          </w:p>
        </w:tc>
        <w:tc>
          <w:tcPr>
            <w:cnfStyle w:val="000100000000" w:firstRow="0" w:lastRow="0" w:firstColumn="0" w:lastColumn="1" w:oddVBand="0" w:evenVBand="0" w:oddHBand="0" w:evenHBand="0" w:firstRowFirstColumn="0" w:firstRowLastColumn="0" w:lastRowFirstColumn="0" w:lastRowLastColumn="0"/>
            <w:tcW w:w="176" w:type="dxa"/>
            <w:vMerge/>
            <w:tcBorders>
              <w:right w:val="nil"/>
            </w:tcBorders>
          </w:tcPr>
          <w:p w14:paraId="76308E18" w14:textId="77777777" w:rsidR="002D3EEA" w:rsidRPr="009D158C" w:rsidRDefault="002D3EEA" w:rsidP="002D3EEA"/>
        </w:tc>
      </w:tr>
      <w:tr w:rsidR="002D3EEA" w:rsidRPr="009D158C" w14:paraId="1F02D7F6" w14:textId="77777777" w:rsidTr="00363802">
        <w:trPr>
          <w:trHeight w:val="168"/>
        </w:trPr>
        <w:tc>
          <w:tcPr>
            <w:cnfStyle w:val="001000000000" w:firstRow="0" w:lastRow="0" w:firstColumn="1" w:lastColumn="0" w:oddVBand="0" w:evenVBand="0" w:oddHBand="0" w:evenHBand="0" w:firstRowFirstColumn="0" w:firstRowLastColumn="0" w:lastRowFirstColumn="0" w:lastRowLastColumn="0"/>
            <w:tcW w:w="189" w:type="dxa"/>
            <w:vMerge/>
            <w:tcBorders>
              <w:left w:val="nil"/>
            </w:tcBorders>
          </w:tcPr>
          <w:p w14:paraId="7AF125C1" w14:textId="77777777" w:rsidR="002D3EEA" w:rsidRPr="0099023F" w:rsidRDefault="002D3EEA" w:rsidP="002D3EEA"/>
        </w:tc>
        <w:tc>
          <w:tcPr>
            <w:tcW w:w="1251" w:type="dxa"/>
          </w:tcPr>
          <w:p w14:paraId="10426124" w14:textId="756A07B2" w:rsidR="002D3EEA" w:rsidRPr="00787358" w:rsidRDefault="002D3EEA" w:rsidP="002D3EEA">
            <w:pPr>
              <w:pStyle w:val="Tabletext"/>
              <w:cnfStyle w:val="000000000000" w:firstRow="0" w:lastRow="0" w:firstColumn="0" w:lastColumn="0" w:oddVBand="0" w:evenVBand="0" w:oddHBand="0" w:evenHBand="0" w:firstRowFirstColumn="0" w:firstRowLastColumn="0" w:lastRowFirstColumn="0" w:lastRowLastColumn="0"/>
            </w:pPr>
            <w:r>
              <w:rPr>
                <w:lang w:val="ro"/>
              </w:rPr>
              <w:t xml:space="preserve">ET </w:t>
            </w:r>
          </w:p>
        </w:tc>
        <w:tc>
          <w:tcPr>
            <w:tcW w:w="3105" w:type="dxa"/>
          </w:tcPr>
          <w:p w14:paraId="5D9557A6" w14:textId="0C2855CC" w:rsidR="002D3EEA" w:rsidRPr="00787358" w:rsidRDefault="002D3EEA" w:rsidP="00702A30">
            <w:pPr>
              <w:pStyle w:val="Tabletext"/>
              <w:jc w:val="both"/>
              <w:cnfStyle w:val="000000000000" w:firstRow="0" w:lastRow="0" w:firstColumn="0" w:lastColumn="0" w:oddVBand="0" w:evenVBand="0" w:oddHBand="0" w:evenHBand="0" w:firstRowFirstColumn="0" w:firstRowLastColumn="0" w:lastRowFirstColumn="0" w:lastRowLastColumn="0"/>
            </w:pPr>
            <w:r>
              <w:rPr>
                <w:lang w:val="ro"/>
              </w:rPr>
              <w:t>Elution Tubes (1.5 ml) (Eprubete pentru eluție (1,5 ml))</w:t>
            </w:r>
          </w:p>
        </w:tc>
        <w:tc>
          <w:tcPr>
            <w:tcW w:w="1684" w:type="dxa"/>
          </w:tcPr>
          <w:p w14:paraId="455076A3" w14:textId="6EFC1DE9" w:rsidR="002D3EEA" w:rsidRPr="00787358" w:rsidRDefault="002D3EEA" w:rsidP="002D3EEA">
            <w:pPr>
              <w:pStyle w:val="Tabletext"/>
              <w:cnfStyle w:val="000000000000" w:firstRow="0" w:lastRow="0" w:firstColumn="0" w:lastColumn="0" w:oddVBand="0" w:evenVBand="0" w:oddHBand="0" w:evenHBand="0" w:firstRowFirstColumn="0" w:firstRowLastColumn="0" w:lastRowFirstColumn="0" w:lastRowLastColumn="0"/>
            </w:pPr>
            <w:r>
              <w:rPr>
                <w:noProof/>
                <w:lang w:val="ro"/>
              </w:rPr>
              <w:drawing>
                <wp:inline distT="0" distB="0" distL="0" distR="0" wp14:anchorId="59146084" wp14:editId="7DC77EF1">
                  <wp:extent cx="547961" cy="123887"/>
                  <wp:effectExtent l="0" t="0" r="5080" b="0"/>
                  <wp:docPr id="686" name="Picture 686" descr="El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utub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011" cy="130907"/>
                          </a:xfrm>
                          <a:prstGeom prst="rect">
                            <a:avLst/>
                          </a:prstGeom>
                          <a:noFill/>
                          <a:ln>
                            <a:noFill/>
                          </a:ln>
                        </pic:spPr>
                      </pic:pic>
                    </a:graphicData>
                  </a:graphic>
                </wp:inline>
              </w:drawing>
            </w:r>
            <w:r>
              <w:rPr>
                <w:noProof/>
                <w:lang w:val="ro"/>
              </w:rPr>
              <w:drawing>
                <wp:inline distT="0" distB="0" distL="0" distR="0" wp14:anchorId="095F9384" wp14:editId="32AAEA99">
                  <wp:extent cx="554540" cy="125374"/>
                  <wp:effectExtent l="0" t="0" r="0" b="8255"/>
                  <wp:docPr id="473" name="Picture 473" descr="colext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extne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134" cy="132065"/>
                          </a:xfrm>
                          <a:prstGeom prst="rect">
                            <a:avLst/>
                          </a:prstGeom>
                          <a:noFill/>
                          <a:ln>
                            <a:noFill/>
                          </a:ln>
                        </pic:spPr>
                      </pic:pic>
                    </a:graphicData>
                  </a:graphic>
                </wp:inline>
              </w:drawing>
            </w:r>
          </w:p>
        </w:tc>
        <w:tc>
          <w:tcPr>
            <w:tcW w:w="1065" w:type="dxa"/>
          </w:tcPr>
          <w:p w14:paraId="3AE4244E" w14:textId="6BBD28BB" w:rsidR="002D3EEA" w:rsidRPr="00787358" w:rsidRDefault="002D3EEA" w:rsidP="002D3EEA">
            <w:pPr>
              <w:pStyle w:val="Tabletext"/>
              <w:jc w:val="center"/>
              <w:cnfStyle w:val="000000000000" w:firstRow="0" w:lastRow="0" w:firstColumn="0" w:lastColumn="0" w:oddVBand="0" w:evenVBand="0" w:oddHBand="0" w:evenHBand="0" w:firstRowFirstColumn="0" w:firstRowLastColumn="0" w:lastRowFirstColumn="0" w:lastRowLastColumn="0"/>
            </w:pPr>
            <w:r>
              <w:rPr>
                <w:lang w:val="ro"/>
              </w:rPr>
              <w:t>50</w:t>
            </w:r>
          </w:p>
        </w:tc>
        <w:tc>
          <w:tcPr>
            <w:cnfStyle w:val="000100000000" w:firstRow="0" w:lastRow="0" w:firstColumn="0" w:lastColumn="1" w:oddVBand="0" w:evenVBand="0" w:oddHBand="0" w:evenHBand="0" w:firstRowFirstColumn="0" w:firstRowLastColumn="0" w:lastRowFirstColumn="0" w:lastRowLastColumn="0"/>
            <w:tcW w:w="176" w:type="dxa"/>
            <w:vMerge/>
            <w:tcBorders>
              <w:right w:val="nil"/>
            </w:tcBorders>
          </w:tcPr>
          <w:p w14:paraId="5D519D0D" w14:textId="77777777" w:rsidR="002D3EEA" w:rsidRPr="009D158C" w:rsidRDefault="002D3EEA" w:rsidP="002D3EEA"/>
        </w:tc>
      </w:tr>
      <w:tr w:rsidR="002D3EEA" w:rsidRPr="009D158C" w14:paraId="7F08BFD4" w14:textId="77777777" w:rsidTr="00363802">
        <w:trPr>
          <w:cnfStyle w:val="000000010000" w:firstRow="0" w:lastRow="0" w:firstColumn="0" w:lastColumn="0" w:oddVBand="0" w:evenVBand="0" w:oddHBand="0" w:evenHBand="1"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189" w:type="dxa"/>
            <w:vMerge/>
            <w:tcBorders>
              <w:left w:val="nil"/>
            </w:tcBorders>
          </w:tcPr>
          <w:p w14:paraId="4B23C2D8" w14:textId="77777777" w:rsidR="002D3EEA" w:rsidRPr="0099023F" w:rsidRDefault="002D3EEA" w:rsidP="002D3EEA"/>
        </w:tc>
        <w:tc>
          <w:tcPr>
            <w:tcW w:w="1251" w:type="dxa"/>
          </w:tcPr>
          <w:p w14:paraId="35F6C770" w14:textId="228265CE" w:rsidR="002D3EEA" w:rsidRPr="00787358" w:rsidRDefault="002D3EEA" w:rsidP="002D3EEA">
            <w:pPr>
              <w:pStyle w:val="Tabletext"/>
              <w:cnfStyle w:val="000000010000" w:firstRow="0" w:lastRow="0" w:firstColumn="0" w:lastColumn="0" w:oddVBand="0" w:evenVBand="0" w:oddHBand="0" w:evenHBand="1" w:firstRowFirstColumn="0" w:firstRowLastColumn="0" w:lastRowFirstColumn="0" w:lastRowLastColumn="0"/>
            </w:pPr>
            <w:r>
              <w:rPr>
                <w:lang w:val="ro"/>
              </w:rPr>
              <w:t>VC</w:t>
            </w:r>
          </w:p>
        </w:tc>
        <w:tc>
          <w:tcPr>
            <w:tcW w:w="3105" w:type="dxa"/>
          </w:tcPr>
          <w:p w14:paraId="574DEDE6" w14:textId="2D511149" w:rsidR="002D3EEA" w:rsidRPr="00787358" w:rsidRDefault="002D3EEA" w:rsidP="00702A30">
            <w:pPr>
              <w:pStyle w:val="Tabletext"/>
              <w:jc w:val="both"/>
              <w:cnfStyle w:val="000000010000" w:firstRow="0" w:lastRow="0" w:firstColumn="0" w:lastColumn="0" w:oddVBand="0" w:evenVBand="0" w:oddHBand="0" w:evenHBand="1" w:firstRowFirstColumn="0" w:firstRowLastColumn="0" w:lastRowFirstColumn="0" w:lastRowLastColumn="0"/>
            </w:pPr>
            <w:r>
              <w:rPr>
                <w:lang w:val="ro"/>
              </w:rPr>
              <w:t>VacConnectors</w:t>
            </w:r>
          </w:p>
        </w:tc>
        <w:tc>
          <w:tcPr>
            <w:tcW w:w="1684" w:type="dxa"/>
          </w:tcPr>
          <w:p w14:paraId="63AC8511" w14:textId="04CD7829" w:rsidR="002D3EEA" w:rsidRPr="00787358" w:rsidRDefault="002D3EEA" w:rsidP="002D3EEA">
            <w:pPr>
              <w:pStyle w:val="Tabletext"/>
              <w:cnfStyle w:val="000000010000" w:firstRow="0" w:lastRow="0" w:firstColumn="0" w:lastColumn="0" w:oddVBand="0" w:evenVBand="0" w:oddHBand="0" w:evenHBand="1" w:firstRowFirstColumn="0" w:firstRowLastColumn="0" w:lastRowFirstColumn="0" w:lastRowLastColumn="0"/>
            </w:pPr>
            <w:r>
              <w:rPr>
                <w:noProof/>
                <w:lang w:val="ro"/>
              </w:rPr>
              <w:drawing>
                <wp:inline distT="0" distB="0" distL="0" distR="0" wp14:anchorId="6C27CE54" wp14:editId="4E236CB8">
                  <wp:extent cx="548640" cy="124040"/>
                  <wp:effectExtent l="0" t="0" r="3810" b="9525"/>
                  <wp:docPr id="687" name="Picture 687" descr="vaccon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cconne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782" cy="129950"/>
                          </a:xfrm>
                          <a:prstGeom prst="rect">
                            <a:avLst/>
                          </a:prstGeom>
                          <a:noFill/>
                          <a:ln>
                            <a:noFill/>
                          </a:ln>
                        </pic:spPr>
                      </pic:pic>
                    </a:graphicData>
                  </a:graphic>
                </wp:inline>
              </w:drawing>
            </w:r>
          </w:p>
        </w:tc>
        <w:tc>
          <w:tcPr>
            <w:tcW w:w="1065" w:type="dxa"/>
          </w:tcPr>
          <w:p w14:paraId="6C79C852" w14:textId="2129BD18" w:rsidR="002D3EEA" w:rsidRPr="00787358" w:rsidRDefault="002D3EEA" w:rsidP="002D3EEA">
            <w:pPr>
              <w:pStyle w:val="Tabletext"/>
              <w:jc w:val="center"/>
              <w:cnfStyle w:val="000000010000" w:firstRow="0" w:lastRow="0" w:firstColumn="0" w:lastColumn="0" w:oddVBand="0" w:evenVBand="0" w:oddHBand="0" w:evenHBand="1" w:firstRowFirstColumn="0" w:firstRowLastColumn="0" w:lastRowFirstColumn="0" w:lastRowLastColumn="0"/>
            </w:pPr>
            <w:r>
              <w:rPr>
                <w:lang w:val="ro"/>
              </w:rPr>
              <w:t>50</w:t>
            </w:r>
          </w:p>
        </w:tc>
        <w:tc>
          <w:tcPr>
            <w:cnfStyle w:val="000100000000" w:firstRow="0" w:lastRow="0" w:firstColumn="0" w:lastColumn="1" w:oddVBand="0" w:evenVBand="0" w:oddHBand="0" w:evenHBand="0" w:firstRowFirstColumn="0" w:firstRowLastColumn="0" w:lastRowFirstColumn="0" w:lastRowLastColumn="0"/>
            <w:tcW w:w="176" w:type="dxa"/>
            <w:vMerge/>
            <w:tcBorders>
              <w:right w:val="nil"/>
            </w:tcBorders>
          </w:tcPr>
          <w:p w14:paraId="1706E841" w14:textId="77777777" w:rsidR="002D3EEA" w:rsidRPr="009D158C" w:rsidRDefault="002D3EEA" w:rsidP="002D3EEA"/>
        </w:tc>
      </w:tr>
      <w:tr w:rsidR="002D3EEA" w:rsidRPr="009D158C" w14:paraId="030EAA44" w14:textId="77777777" w:rsidTr="00363802">
        <w:trPr>
          <w:trHeight w:val="168"/>
        </w:trPr>
        <w:tc>
          <w:tcPr>
            <w:cnfStyle w:val="001000000000" w:firstRow="0" w:lastRow="0" w:firstColumn="1" w:lastColumn="0" w:oddVBand="0" w:evenVBand="0" w:oddHBand="0" w:evenHBand="0" w:firstRowFirstColumn="0" w:firstRowLastColumn="0" w:lastRowFirstColumn="0" w:lastRowLastColumn="0"/>
            <w:tcW w:w="189" w:type="dxa"/>
            <w:vMerge/>
            <w:tcBorders>
              <w:left w:val="nil"/>
            </w:tcBorders>
          </w:tcPr>
          <w:p w14:paraId="0DB42D64" w14:textId="77777777" w:rsidR="002D3EEA" w:rsidRPr="0099023F" w:rsidRDefault="002D3EEA" w:rsidP="002D3EEA"/>
        </w:tc>
        <w:tc>
          <w:tcPr>
            <w:tcW w:w="1251" w:type="dxa"/>
          </w:tcPr>
          <w:p w14:paraId="543E1517" w14:textId="15FA2C99" w:rsidR="002D3EEA" w:rsidRPr="00787358" w:rsidRDefault="002D3EEA" w:rsidP="002D3EEA">
            <w:pPr>
              <w:pStyle w:val="Tabletext"/>
              <w:cnfStyle w:val="000000000000" w:firstRow="0" w:lastRow="0" w:firstColumn="0" w:lastColumn="0" w:oddVBand="0" w:evenVBand="0" w:oddHBand="0" w:evenHBand="0" w:firstRowFirstColumn="0" w:firstRowLastColumn="0" w:lastRowFirstColumn="0" w:lastRowLastColumn="0"/>
            </w:pPr>
            <w:r>
              <w:rPr>
                <w:lang w:val="ro"/>
              </w:rPr>
              <w:t>LT</w:t>
            </w:r>
          </w:p>
        </w:tc>
        <w:tc>
          <w:tcPr>
            <w:tcW w:w="3105" w:type="dxa"/>
          </w:tcPr>
          <w:p w14:paraId="6CBC034C" w14:textId="0CB76D1E" w:rsidR="002D3EEA" w:rsidRPr="00787358" w:rsidRDefault="002D3EEA" w:rsidP="00702A30">
            <w:pPr>
              <w:pStyle w:val="Tabletext"/>
              <w:jc w:val="both"/>
              <w:cnfStyle w:val="000000000000" w:firstRow="0" w:lastRow="0" w:firstColumn="0" w:lastColumn="0" w:oddVBand="0" w:evenVBand="0" w:oddHBand="0" w:evenHBand="0" w:firstRowFirstColumn="0" w:firstRowLastColumn="0" w:lastRowFirstColumn="0" w:lastRowLastColumn="0"/>
            </w:pPr>
            <w:r>
              <w:rPr>
                <w:lang w:val="ro"/>
              </w:rPr>
              <w:t>Lysis Tubes (1.5 ml) (Eprubete pentru liză (1,5 ml))</w:t>
            </w:r>
          </w:p>
        </w:tc>
        <w:tc>
          <w:tcPr>
            <w:tcW w:w="1684" w:type="dxa"/>
          </w:tcPr>
          <w:p w14:paraId="03D762B0" w14:textId="5B470FBC" w:rsidR="002D3EEA" w:rsidRPr="00787358" w:rsidRDefault="002D3EEA" w:rsidP="002D3EEA">
            <w:pPr>
              <w:pStyle w:val="Tabletext"/>
              <w:cnfStyle w:val="000000000000" w:firstRow="0" w:lastRow="0" w:firstColumn="0" w:lastColumn="0" w:oddVBand="0" w:evenVBand="0" w:oddHBand="0" w:evenHBand="0" w:firstRowFirstColumn="0" w:firstRowLastColumn="0" w:lastRowFirstColumn="0" w:lastRowLastColumn="0"/>
            </w:pPr>
            <w:r>
              <w:rPr>
                <w:rFonts w:cstheme="minorBidi"/>
                <w:noProof/>
                <w:lang w:val="ro"/>
              </w:rPr>
              <w:drawing>
                <wp:inline distT="0" distB="0" distL="0" distR="0" wp14:anchorId="53748E69" wp14:editId="4425053F">
                  <wp:extent cx="547370" cy="102362"/>
                  <wp:effectExtent l="0" t="0" r="508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153" cy="108493"/>
                          </a:xfrm>
                          <a:prstGeom prst="rect">
                            <a:avLst/>
                          </a:prstGeom>
                          <a:noFill/>
                          <a:ln>
                            <a:noFill/>
                          </a:ln>
                        </pic:spPr>
                      </pic:pic>
                    </a:graphicData>
                  </a:graphic>
                </wp:inline>
              </w:drawing>
            </w:r>
          </w:p>
        </w:tc>
        <w:tc>
          <w:tcPr>
            <w:tcW w:w="1065" w:type="dxa"/>
          </w:tcPr>
          <w:p w14:paraId="78F1B8F3" w14:textId="3B0BD484" w:rsidR="002D3EEA" w:rsidRPr="00787358" w:rsidRDefault="002D3EEA" w:rsidP="002D3EEA">
            <w:pPr>
              <w:pStyle w:val="Tabletext"/>
              <w:jc w:val="center"/>
              <w:cnfStyle w:val="000000000000" w:firstRow="0" w:lastRow="0" w:firstColumn="0" w:lastColumn="0" w:oddVBand="0" w:evenVBand="0" w:oddHBand="0" w:evenHBand="0" w:firstRowFirstColumn="0" w:firstRowLastColumn="0" w:lastRowFirstColumn="0" w:lastRowLastColumn="0"/>
            </w:pPr>
            <w:r>
              <w:rPr>
                <w:lang w:val="ro"/>
              </w:rPr>
              <w:t>50</w:t>
            </w:r>
          </w:p>
        </w:tc>
        <w:tc>
          <w:tcPr>
            <w:cnfStyle w:val="000100000000" w:firstRow="0" w:lastRow="0" w:firstColumn="0" w:lastColumn="1" w:oddVBand="0" w:evenVBand="0" w:oddHBand="0" w:evenHBand="0" w:firstRowFirstColumn="0" w:firstRowLastColumn="0" w:lastRowFirstColumn="0" w:lastRowLastColumn="0"/>
            <w:tcW w:w="176" w:type="dxa"/>
            <w:vMerge/>
            <w:tcBorders>
              <w:right w:val="nil"/>
            </w:tcBorders>
          </w:tcPr>
          <w:p w14:paraId="6C513943" w14:textId="77777777" w:rsidR="002D3EEA" w:rsidRPr="009D158C" w:rsidRDefault="002D3EEA" w:rsidP="002D3EEA"/>
        </w:tc>
      </w:tr>
      <w:tr w:rsidR="002D3EEA" w:rsidRPr="009D158C" w14:paraId="585AB8E6" w14:textId="77777777" w:rsidTr="00363802">
        <w:trPr>
          <w:cnfStyle w:val="000000010000" w:firstRow="0" w:lastRow="0" w:firstColumn="0" w:lastColumn="0" w:oddVBand="0" w:evenVBand="0" w:oddHBand="0" w:evenHBand="1"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189" w:type="dxa"/>
            <w:vMerge/>
            <w:tcBorders>
              <w:left w:val="nil"/>
            </w:tcBorders>
          </w:tcPr>
          <w:p w14:paraId="64A6ADF8" w14:textId="77777777" w:rsidR="002D3EEA" w:rsidRPr="0099023F" w:rsidRDefault="002D3EEA" w:rsidP="002D3EEA"/>
        </w:tc>
        <w:tc>
          <w:tcPr>
            <w:tcW w:w="1251" w:type="dxa"/>
          </w:tcPr>
          <w:p w14:paraId="696CF6EF" w14:textId="3BBF0B75" w:rsidR="002D3EEA" w:rsidRPr="00787358" w:rsidRDefault="002D3EEA" w:rsidP="002D3EEA">
            <w:pPr>
              <w:pStyle w:val="Tabletext"/>
              <w:cnfStyle w:val="000000010000" w:firstRow="0" w:lastRow="0" w:firstColumn="0" w:lastColumn="0" w:oddVBand="0" w:evenVBand="0" w:oddHBand="0" w:evenHBand="1" w:firstRowFirstColumn="0" w:firstRowLastColumn="0" w:lastRowFirstColumn="0" w:lastRowLastColumn="0"/>
            </w:pPr>
            <w:r>
              <w:rPr>
                <w:lang w:val="ro"/>
              </w:rPr>
              <w:t>WT</w:t>
            </w:r>
          </w:p>
        </w:tc>
        <w:tc>
          <w:tcPr>
            <w:tcW w:w="3105" w:type="dxa"/>
          </w:tcPr>
          <w:p w14:paraId="144A18A0" w14:textId="1F025356" w:rsidR="002D3EEA" w:rsidRPr="00787358" w:rsidRDefault="002D3EEA" w:rsidP="00702A30">
            <w:pPr>
              <w:pStyle w:val="Tabletext"/>
              <w:jc w:val="both"/>
              <w:cnfStyle w:val="000000010000" w:firstRow="0" w:lastRow="0" w:firstColumn="0" w:lastColumn="0" w:oddVBand="0" w:evenVBand="0" w:oddHBand="0" w:evenHBand="1" w:firstRowFirstColumn="0" w:firstRowLastColumn="0" w:lastRowFirstColumn="0" w:lastRowLastColumn="0"/>
            </w:pPr>
            <w:r>
              <w:rPr>
                <w:lang w:val="ro"/>
              </w:rPr>
              <w:t>Wash Tubes (2 ml) (Tuburi de spălare (2 ml))</w:t>
            </w:r>
          </w:p>
        </w:tc>
        <w:tc>
          <w:tcPr>
            <w:tcW w:w="1684" w:type="dxa"/>
          </w:tcPr>
          <w:p w14:paraId="799F77E1" w14:textId="3AE64A15" w:rsidR="002D3EEA" w:rsidRPr="00787358" w:rsidRDefault="002D3EEA" w:rsidP="002D3EEA">
            <w:pPr>
              <w:pStyle w:val="Tabletext"/>
              <w:cnfStyle w:val="000000010000" w:firstRow="0" w:lastRow="0" w:firstColumn="0" w:lastColumn="0" w:oddVBand="0" w:evenVBand="0" w:oddHBand="0" w:evenHBand="1" w:firstRowFirstColumn="0" w:firstRowLastColumn="0" w:lastRowFirstColumn="0" w:lastRowLastColumn="0"/>
            </w:pPr>
            <w:r>
              <w:rPr>
                <w:noProof/>
                <w:lang w:val="ro"/>
              </w:rPr>
              <w:drawing>
                <wp:inline distT="0" distB="0" distL="0" distR="0" wp14:anchorId="2FB4DC86" wp14:editId="487CD2CD">
                  <wp:extent cx="574055" cy="129786"/>
                  <wp:effectExtent l="0" t="0" r="0" b="3810"/>
                  <wp:docPr id="474" name="Picture 474" descr="Wash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shtub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502" cy="141643"/>
                          </a:xfrm>
                          <a:prstGeom prst="rect">
                            <a:avLst/>
                          </a:prstGeom>
                          <a:noFill/>
                          <a:ln>
                            <a:noFill/>
                          </a:ln>
                        </pic:spPr>
                      </pic:pic>
                    </a:graphicData>
                  </a:graphic>
                </wp:inline>
              </w:drawing>
            </w:r>
          </w:p>
        </w:tc>
        <w:tc>
          <w:tcPr>
            <w:tcW w:w="1065" w:type="dxa"/>
          </w:tcPr>
          <w:p w14:paraId="75C6F70F" w14:textId="0EA2B1FC" w:rsidR="002D3EEA" w:rsidRPr="00787358" w:rsidRDefault="002D3EEA" w:rsidP="002D3EEA">
            <w:pPr>
              <w:pStyle w:val="Tabletext"/>
              <w:jc w:val="center"/>
              <w:cnfStyle w:val="000000010000" w:firstRow="0" w:lastRow="0" w:firstColumn="0" w:lastColumn="0" w:oddVBand="0" w:evenVBand="0" w:oddHBand="0" w:evenHBand="1" w:firstRowFirstColumn="0" w:firstRowLastColumn="0" w:lastRowFirstColumn="0" w:lastRowLastColumn="0"/>
            </w:pPr>
            <w:r>
              <w:rPr>
                <w:lang w:val="ro"/>
              </w:rPr>
              <w:t>3 x 50</w:t>
            </w:r>
          </w:p>
        </w:tc>
        <w:tc>
          <w:tcPr>
            <w:cnfStyle w:val="000100000000" w:firstRow="0" w:lastRow="0" w:firstColumn="0" w:lastColumn="1" w:oddVBand="0" w:evenVBand="0" w:oddHBand="0" w:evenHBand="0" w:firstRowFirstColumn="0" w:firstRowLastColumn="0" w:lastRowFirstColumn="0" w:lastRowLastColumn="0"/>
            <w:tcW w:w="176" w:type="dxa"/>
            <w:vMerge/>
            <w:tcBorders>
              <w:right w:val="nil"/>
            </w:tcBorders>
          </w:tcPr>
          <w:p w14:paraId="6D00F242" w14:textId="77777777" w:rsidR="002D3EEA" w:rsidRPr="009D158C" w:rsidRDefault="002D3EEA" w:rsidP="002D3EEA"/>
        </w:tc>
      </w:tr>
      <w:tr w:rsidR="002D3EEA" w:rsidRPr="009D158C" w14:paraId="49B4332C" w14:textId="77777777" w:rsidTr="00363802">
        <w:trPr>
          <w:trHeight w:val="168"/>
        </w:trPr>
        <w:tc>
          <w:tcPr>
            <w:cnfStyle w:val="001000000000" w:firstRow="0" w:lastRow="0" w:firstColumn="1" w:lastColumn="0" w:oddVBand="0" w:evenVBand="0" w:oddHBand="0" w:evenHBand="0" w:firstRowFirstColumn="0" w:firstRowLastColumn="0" w:lastRowFirstColumn="0" w:lastRowLastColumn="0"/>
            <w:tcW w:w="189" w:type="dxa"/>
            <w:vMerge/>
            <w:tcBorders>
              <w:left w:val="nil"/>
            </w:tcBorders>
          </w:tcPr>
          <w:p w14:paraId="2B743130" w14:textId="77777777" w:rsidR="002D3EEA" w:rsidRPr="0099023F" w:rsidRDefault="002D3EEA" w:rsidP="002D3EEA"/>
        </w:tc>
        <w:tc>
          <w:tcPr>
            <w:tcW w:w="1251" w:type="dxa"/>
          </w:tcPr>
          <w:p w14:paraId="238FCBEA" w14:textId="3DD4C1E0" w:rsidR="002D3EEA" w:rsidRPr="00787358" w:rsidRDefault="002D3EEA" w:rsidP="002D3EEA">
            <w:pPr>
              <w:pStyle w:val="Tabletext"/>
              <w:cnfStyle w:val="000000000000" w:firstRow="0" w:lastRow="0" w:firstColumn="0" w:lastColumn="0" w:oddVBand="0" w:evenVBand="0" w:oddHBand="0" w:evenHBand="0" w:firstRowFirstColumn="0" w:firstRowLastColumn="0" w:lastRowFirstColumn="0" w:lastRowLastColumn="0"/>
            </w:pPr>
            <w:r>
              <w:rPr>
                <w:lang w:val="ro"/>
              </w:rPr>
              <w:t>AL</w:t>
            </w:r>
          </w:p>
        </w:tc>
        <w:tc>
          <w:tcPr>
            <w:tcW w:w="3105" w:type="dxa"/>
          </w:tcPr>
          <w:p w14:paraId="5E8EA2CD" w14:textId="7E33E270" w:rsidR="002D3EEA" w:rsidRPr="00787358" w:rsidRDefault="002D3EEA" w:rsidP="00702A30">
            <w:pPr>
              <w:pStyle w:val="Tabletext"/>
              <w:jc w:val="both"/>
              <w:cnfStyle w:val="000000000000" w:firstRow="0" w:lastRow="0" w:firstColumn="0" w:lastColumn="0" w:oddVBand="0" w:evenVBand="0" w:oddHBand="0" w:evenHBand="0" w:firstRowFirstColumn="0" w:firstRowLastColumn="0" w:lastRowFirstColumn="0" w:lastRowLastColumn="0"/>
            </w:pPr>
            <w:r>
              <w:rPr>
                <w:lang w:val="ro"/>
              </w:rPr>
              <w:t>Lysis Buffer (Soluție tampon pentru liză)*</w:t>
            </w:r>
          </w:p>
        </w:tc>
        <w:tc>
          <w:tcPr>
            <w:tcW w:w="1684" w:type="dxa"/>
          </w:tcPr>
          <w:p w14:paraId="210887AA" w14:textId="77777777" w:rsidR="002D3EEA" w:rsidRPr="00787358" w:rsidRDefault="002D3EEA" w:rsidP="002D3EEA">
            <w:pPr>
              <w:pStyle w:val="Tabletext"/>
              <w:cnfStyle w:val="000000000000" w:firstRow="0" w:lastRow="0" w:firstColumn="0" w:lastColumn="0" w:oddVBand="0" w:evenVBand="0" w:oddHBand="0" w:evenHBand="0" w:firstRowFirstColumn="0" w:firstRowLastColumn="0" w:lastRowFirstColumn="0" w:lastRowLastColumn="0"/>
            </w:pPr>
            <w:r>
              <w:rPr>
                <w:noProof/>
                <w:lang w:val="ro"/>
              </w:rPr>
              <w:drawing>
                <wp:inline distT="0" distB="0" distL="0" distR="0" wp14:anchorId="08815333" wp14:editId="6461934F">
                  <wp:extent cx="554539" cy="125374"/>
                  <wp:effectExtent l="0" t="0" r="0" b="8255"/>
                  <wp:docPr id="477" name="Picture 477" descr="lysbuf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ysbufne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392" cy="132802"/>
                          </a:xfrm>
                          <a:prstGeom prst="rect">
                            <a:avLst/>
                          </a:prstGeom>
                          <a:noFill/>
                          <a:ln>
                            <a:noFill/>
                          </a:ln>
                        </pic:spPr>
                      </pic:pic>
                    </a:graphicData>
                  </a:graphic>
                </wp:inline>
              </w:drawing>
            </w:r>
          </w:p>
        </w:tc>
        <w:tc>
          <w:tcPr>
            <w:tcW w:w="1065" w:type="dxa"/>
          </w:tcPr>
          <w:p w14:paraId="5F493B87" w14:textId="2681E8CE" w:rsidR="002D3EEA" w:rsidRPr="00787358" w:rsidRDefault="002D3EEA" w:rsidP="002D3EEA">
            <w:pPr>
              <w:pStyle w:val="Tabletext"/>
              <w:jc w:val="center"/>
              <w:cnfStyle w:val="000000000000" w:firstRow="0" w:lastRow="0" w:firstColumn="0" w:lastColumn="0" w:oddVBand="0" w:evenVBand="0" w:oddHBand="0" w:evenHBand="0" w:firstRowFirstColumn="0" w:firstRowLastColumn="0" w:lastRowFirstColumn="0" w:lastRowLastColumn="0"/>
            </w:pPr>
            <w:r>
              <w:rPr>
                <w:lang w:val="ro"/>
              </w:rPr>
              <w:t>12 ml</w:t>
            </w:r>
          </w:p>
        </w:tc>
        <w:tc>
          <w:tcPr>
            <w:cnfStyle w:val="000100000000" w:firstRow="0" w:lastRow="0" w:firstColumn="0" w:lastColumn="1" w:oddVBand="0" w:evenVBand="0" w:oddHBand="0" w:evenHBand="0" w:firstRowFirstColumn="0" w:firstRowLastColumn="0" w:lastRowFirstColumn="0" w:lastRowLastColumn="0"/>
            <w:tcW w:w="176" w:type="dxa"/>
            <w:vMerge/>
            <w:tcBorders>
              <w:right w:val="nil"/>
            </w:tcBorders>
          </w:tcPr>
          <w:p w14:paraId="177DA1C8" w14:textId="77777777" w:rsidR="002D3EEA" w:rsidRPr="009D158C" w:rsidRDefault="002D3EEA" w:rsidP="002D3EEA"/>
        </w:tc>
      </w:tr>
      <w:tr w:rsidR="002D3EEA" w:rsidRPr="009D158C" w14:paraId="4B9D8EE4" w14:textId="77777777" w:rsidTr="00363802">
        <w:trPr>
          <w:cnfStyle w:val="000000010000" w:firstRow="0" w:lastRow="0" w:firstColumn="0" w:lastColumn="0" w:oddVBand="0" w:evenVBand="0" w:oddHBand="0" w:evenHBand="1"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189" w:type="dxa"/>
            <w:vMerge/>
            <w:tcBorders>
              <w:left w:val="nil"/>
            </w:tcBorders>
          </w:tcPr>
          <w:p w14:paraId="211BFDB2" w14:textId="77777777" w:rsidR="002D3EEA" w:rsidRPr="0099023F" w:rsidRDefault="002D3EEA" w:rsidP="002D3EEA"/>
        </w:tc>
        <w:tc>
          <w:tcPr>
            <w:tcW w:w="1251" w:type="dxa"/>
          </w:tcPr>
          <w:p w14:paraId="49E05FEB" w14:textId="65693E00" w:rsidR="002D3EEA" w:rsidRPr="00787358" w:rsidRDefault="002D3EEA" w:rsidP="002D3EEA">
            <w:pPr>
              <w:pStyle w:val="Tabletext"/>
              <w:cnfStyle w:val="000000010000" w:firstRow="0" w:lastRow="0" w:firstColumn="0" w:lastColumn="0" w:oddVBand="0" w:evenVBand="0" w:oddHBand="0" w:evenHBand="1" w:firstRowFirstColumn="0" w:firstRowLastColumn="0" w:lastRowFirstColumn="0" w:lastRowLastColumn="0"/>
            </w:pPr>
            <w:r>
              <w:rPr>
                <w:lang w:val="ro"/>
              </w:rPr>
              <w:t>AW1</w:t>
            </w:r>
          </w:p>
        </w:tc>
        <w:tc>
          <w:tcPr>
            <w:tcW w:w="3105" w:type="dxa"/>
          </w:tcPr>
          <w:p w14:paraId="3FCC946F" w14:textId="6FD3BA78" w:rsidR="002D3EEA" w:rsidRPr="00787358" w:rsidRDefault="002D3EEA" w:rsidP="00702A30">
            <w:pPr>
              <w:pStyle w:val="Tabletext"/>
              <w:jc w:val="both"/>
              <w:cnfStyle w:val="000000010000" w:firstRow="0" w:lastRow="0" w:firstColumn="0" w:lastColumn="0" w:oddVBand="0" w:evenVBand="0" w:oddHBand="0" w:evenHBand="1" w:firstRowFirstColumn="0" w:firstRowLastColumn="0" w:lastRowFirstColumn="0" w:lastRowLastColumn="0"/>
            </w:pPr>
            <w:r>
              <w:rPr>
                <w:lang w:val="ro"/>
              </w:rPr>
              <w:t>Wash Buffer 1</w:t>
            </w:r>
            <w:r>
              <w:rPr>
                <w:vertAlign w:val="superscript"/>
                <w:lang w:val="ro"/>
              </w:rPr>
              <w:t>†</w:t>
            </w:r>
            <w:r>
              <w:rPr>
                <w:lang w:val="ro"/>
              </w:rPr>
              <w:t xml:space="preserve"> (concentrate) (soluție tampon de spălare 1</w:t>
            </w:r>
            <w:r>
              <w:rPr>
                <w:vertAlign w:val="superscript"/>
                <w:lang w:val="ro"/>
              </w:rPr>
              <w:t>†</w:t>
            </w:r>
            <w:r>
              <w:rPr>
                <w:lang w:val="ro"/>
              </w:rPr>
              <w:t xml:space="preserve"> (concentrat))</w:t>
            </w:r>
          </w:p>
        </w:tc>
        <w:tc>
          <w:tcPr>
            <w:tcW w:w="1684" w:type="dxa"/>
          </w:tcPr>
          <w:p w14:paraId="26674CE7" w14:textId="0ECC761E" w:rsidR="002D3EEA" w:rsidRPr="00787358" w:rsidRDefault="002D3EEA" w:rsidP="002D3EEA">
            <w:pPr>
              <w:pStyle w:val="Tabletext"/>
              <w:cnfStyle w:val="000000010000" w:firstRow="0" w:lastRow="0" w:firstColumn="0" w:lastColumn="0" w:oddVBand="0" w:evenVBand="0" w:oddHBand="0" w:evenHBand="1" w:firstRowFirstColumn="0" w:firstRowLastColumn="0" w:lastRowFirstColumn="0" w:lastRowLastColumn="0"/>
            </w:pPr>
            <w:r>
              <w:rPr>
                <w:noProof/>
                <w:lang w:val="ro"/>
              </w:rPr>
              <w:drawing>
                <wp:inline distT="0" distB="0" distL="0" distR="0" wp14:anchorId="54DC1EE9" wp14:editId="1B9AAB76">
                  <wp:extent cx="961595" cy="125007"/>
                  <wp:effectExtent l="0" t="0" r="0" b="8890"/>
                  <wp:docPr id="689" name="Picture 689" descr="Wab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bu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4607" cy="134499"/>
                          </a:xfrm>
                          <a:prstGeom prst="rect">
                            <a:avLst/>
                          </a:prstGeom>
                          <a:noFill/>
                          <a:ln>
                            <a:noFill/>
                          </a:ln>
                        </pic:spPr>
                      </pic:pic>
                    </a:graphicData>
                  </a:graphic>
                </wp:inline>
              </w:drawing>
            </w:r>
          </w:p>
        </w:tc>
        <w:tc>
          <w:tcPr>
            <w:tcW w:w="1065" w:type="dxa"/>
          </w:tcPr>
          <w:p w14:paraId="63FE06F1" w14:textId="32EAA6AB" w:rsidR="002D3EEA" w:rsidRPr="00787358" w:rsidRDefault="002D3EEA" w:rsidP="002D3EEA">
            <w:pPr>
              <w:pStyle w:val="Tabletext"/>
              <w:jc w:val="center"/>
              <w:cnfStyle w:val="000000010000" w:firstRow="0" w:lastRow="0" w:firstColumn="0" w:lastColumn="0" w:oddVBand="0" w:evenVBand="0" w:oddHBand="0" w:evenHBand="1" w:firstRowFirstColumn="0" w:firstRowLastColumn="0" w:lastRowFirstColumn="0" w:lastRowLastColumn="0"/>
            </w:pPr>
            <w:r>
              <w:rPr>
                <w:lang w:val="ro"/>
              </w:rPr>
              <w:t>19 ml</w:t>
            </w:r>
          </w:p>
        </w:tc>
        <w:tc>
          <w:tcPr>
            <w:cnfStyle w:val="000100000000" w:firstRow="0" w:lastRow="0" w:firstColumn="0" w:lastColumn="1" w:oddVBand="0" w:evenVBand="0" w:oddHBand="0" w:evenHBand="0" w:firstRowFirstColumn="0" w:firstRowLastColumn="0" w:lastRowFirstColumn="0" w:lastRowLastColumn="0"/>
            <w:tcW w:w="176" w:type="dxa"/>
            <w:vMerge/>
            <w:tcBorders>
              <w:right w:val="nil"/>
            </w:tcBorders>
          </w:tcPr>
          <w:p w14:paraId="235D4144" w14:textId="77777777" w:rsidR="002D3EEA" w:rsidRPr="009D158C" w:rsidRDefault="002D3EEA" w:rsidP="002D3EEA"/>
        </w:tc>
      </w:tr>
      <w:tr w:rsidR="002D3EEA" w:rsidRPr="009D158C" w14:paraId="45ED951B" w14:textId="77777777" w:rsidTr="00363802">
        <w:trPr>
          <w:trHeight w:val="168"/>
        </w:trPr>
        <w:tc>
          <w:tcPr>
            <w:cnfStyle w:val="001000000000" w:firstRow="0" w:lastRow="0" w:firstColumn="1" w:lastColumn="0" w:oddVBand="0" w:evenVBand="0" w:oddHBand="0" w:evenHBand="0" w:firstRowFirstColumn="0" w:firstRowLastColumn="0" w:lastRowFirstColumn="0" w:lastRowLastColumn="0"/>
            <w:tcW w:w="189" w:type="dxa"/>
            <w:vMerge/>
            <w:tcBorders>
              <w:left w:val="nil"/>
            </w:tcBorders>
          </w:tcPr>
          <w:p w14:paraId="767F9BB7" w14:textId="77777777" w:rsidR="002D3EEA" w:rsidRPr="0099023F" w:rsidRDefault="002D3EEA" w:rsidP="002D3EEA"/>
        </w:tc>
        <w:tc>
          <w:tcPr>
            <w:tcW w:w="1251" w:type="dxa"/>
          </w:tcPr>
          <w:p w14:paraId="1885A1FC" w14:textId="6DA5F1D3" w:rsidR="002D3EEA" w:rsidRPr="00787358" w:rsidRDefault="002D3EEA" w:rsidP="002D3EEA">
            <w:pPr>
              <w:pStyle w:val="Tabletext"/>
              <w:cnfStyle w:val="000000000000" w:firstRow="0" w:lastRow="0" w:firstColumn="0" w:lastColumn="0" w:oddVBand="0" w:evenVBand="0" w:oddHBand="0" w:evenHBand="0" w:firstRowFirstColumn="0" w:firstRowLastColumn="0" w:lastRowFirstColumn="0" w:lastRowLastColumn="0"/>
            </w:pPr>
            <w:r>
              <w:rPr>
                <w:lang w:val="ro"/>
              </w:rPr>
              <w:t>AW2</w:t>
            </w:r>
          </w:p>
        </w:tc>
        <w:tc>
          <w:tcPr>
            <w:tcW w:w="3105" w:type="dxa"/>
          </w:tcPr>
          <w:p w14:paraId="59A4069B" w14:textId="7EF51195" w:rsidR="002D3EEA" w:rsidRPr="00787358" w:rsidRDefault="002D3EEA" w:rsidP="00702A30">
            <w:pPr>
              <w:pStyle w:val="Tabletext"/>
              <w:jc w:val="both"/>
              <w:cnfStyle w:val="000000000000" w:firstRow="0" w:lastRow="0" w:firstColumn="0" w:lastColumn="0" w:oddVBand="0" w:evenVBand="0" w:oddHBand="0" w:evenHBand="0" w:firstRowFirstColumn="0" w:firstRowLastColumn="0" w:lastRowFirstColumn="0" w:lastRowLastColumn="0"/>
            </w:pPr>
            <w:r>
              <w:rPr>
                <w:lang w:val="ro"/>
              </w:rPr>
              <w:t>Wash Buffer 2</w:t>
            </w:r>
            <w:r>
              <w:rPr>
                <w:vertAlign w:val="superscript"/>
                <w:lang w:val="ro"/>
              </w:rPr>
              <w:t>‡</w:t>
            </w:r>
            <w:r>
              <w:rPr>
                <w:lang w:val="ro"/>
              </w:rPr>
              <w:t xml:space="preserve"> (concentrate) (soluție tampon de spălare 2</w:t>
            </w:r>
            <w:r>
              <w:rPr>
                <w:vertAlign w:val="superscript"/>
                <w:lang w:val="ro"/>
              </w:rPr>
              <w:t>‡</w:t>
            </w:r>
            <w:r>
              <w:rPr>
                <w:lang w:val="ro"/>
              </w:rPr>
              <w:t xml:space="preserve"> (concentrat))</w:t>
            </w:r>
          </w:p>
        </w:tc>
        <w:tc>
          <w:tcPr>
            <w:tcW w:w="1684" w:type="dxa"/>
          </w:tcPr>
          <w:p w14:paraId="049E3BC8" w14:textId="6A3954CF" w:rsidR="002D3EEA" w:rsidRPr="00787358" w:rsidRDefault="002D3EEA" w:rsidP="002D3EEA">
            <w:pPr>
              <w:pStyle w:val="Tabletext"/>
              <w:cnfStyle w:val="000000000000" w:firstRow="0" w:lastRow="0" w:firstColumn="0" w:lastColumn="0" w:oddVBand="0" w:evenVBand="0" w:oddHBand="0" w:evenHBand="0" w:firstRowFirstColumn="0" w:firstRowLastColumn="0" w:lastRowFirstColumn="0" w:lastRowLastColumn="0"/>
            </w:pPr>
            <w:r>
              <w:rPr>
                <w:noProof/>
                <w:lang w:val="ro"/>
              </w:rPr>
              <w:drawing>
                <wp:inline distT="0" distB="0" distL="0" distR="0" wp14:anchorId="347782A9" wp14:editId="67DC51BA">
                  <wp:extent cx="949796" cy="123473"/>
                  <wp:effectExtent l="0" t="0" r="3175" b="0"/>
                  <wp:docPr id="690" name="Picture 690" descr="Wab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bu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511" cy="132146"/>
                          </a:xfrm>
                          <a:prstGeom prst="rect">
                            <a:avLst/>
                          </a:prstGeom>
                          <a:noFill/>
                          <a:ln>
                            <a:noFill/>
                          </a:ln>
                        </pic:spPr>
                      </pic:pic>
                    </a:graphicData>
                  </a:graphic>
                </wp:inline>
              </w:drawing>
            </w:r>
          </w:p>
        </w:tc>
        <w:tc>
          <w:tcPr>
            <w:tcW w:w="1065" w:type="dxa"/>
          </w:tcPr>
          <w:p w14:paraId="45682878" w14:textId="3D84AA35" w:rsidR="002D3EEA" w:rsidRPr="00787358" w:rsidRDefault="002D3EEA" w:rsidP="002D3EEA">
            <w:pPr>
              <w:pStyle w:val="Tabletext"/>
              <w:jc w:val="center"/>
              <w:cnfStyle w:val="000000000000" w:firstRow="0" w:lastRow="0" w:firstColumn="0" w:lastColumn="0" w:oddVBand="0" w:evenVBand="0" w:oddHBand="0" w:evenHBand="0" w:firstRowFirstColumn="0" w:firstRowLastColumn="0" w:lastRowFirstColumn="0" w:lastRowLastColumn="0"/>
            </w:pPr>
            <w:r>
              <w:rPr>
                <w:lang w:val="ro"/>
              </w:rPr>
              <w:t>13 ml</w:t>
            </w:r>
          </w:p>
        </w:tc>
        <w:tc>
          <w:tcPr>
            <w:cnfStyle w:val="000100000000" w:firstRow="0" w:lastRow="0" w:firstColumn="0" w:lastColumn="1" w:oddVBand="0" w:evenVBand="0" w:oddHBand="0" w:evenHBand="0" w:firstRowFirstColumn="0" w:firstRowLastColumn="0" w:lastRowFirstColumn="0" w:lastRowLastColumn="0"/>
            <w:tcW w:w="176" w:type="dxa"/>
            <w:vMerge/>
            <w:tcBorders>
              <w:right w:val="nil"/>
            </w:tcBorders>
          </w:tcPr>
          <w:p w14:paraId="47E56201" w14:textId="77777777" w:rsidR="002D3EEA" w:rsidRPr="009D158C" w:rsidRDefault="002D3EEA" w:rsidP="002D3EEA"/>
        </w:tc>
      </w:tr>
      <w:tr w:rsidR="002D3EEA" w:rsidRPr="009D158C" w14:paraId="55205ACA" w14:textId="77777777" w:rsidTr="00363802">
        <w:trPr>
          <w:cnfStyle w:val="000000010000" w:firstRow="0" w:lastRow="0" w:firstColumn="0" w:lastColumn="0" w:oddVBand="0" w:evenVBand="0" w:oddHBand="0" w:evenHBand="1"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189" w:type="dxa"/>
            <w:vMerge/>
            <w:tcBorders>
              <w:left w:val="nil"/>
            </w:tcBorders>
          </w:tcPr>
          <w:p w14:paraId="467E175B" w14:textId="77777777" w:rsidR="002D3EEA" w:rsidRPr="0099023F" w:rsidRDefault="002D3EEA" w:rsidP="002D3EEA"/>
        </w:tc>
        <w:tc>
          <w:tcPr>
            <w:tcW w:w="1251" w:type="dxa"/>
          </w:tcPr>
          <w:p w14:paraId="6E52E322" w14:textId="7DD7A8CC" w:rsidR="002D3EEA" w:rsidRPr="00787358" w:rsidRDefault="002D3EEA" w:rsidP="002D3EEA">
            <w:pPr>
              <w:pStyle w:val="Tabletext"/>
              <w:cnfStyle w:val="000000010000" w:firstRow="0" w:lastRow="0" w:firstColumn="0" w:lastColumn="0" w:oddVBand="0" w:evenVBand="0" w:oddHBand="0" w:evenHBand="1" w:firstRowFirstColumn="0" w:firstRowLastColumn="0" w:lastRowFirstColumn="0" w:lastRowLastColumn="0"/>
            </w:pPr>
            <w:r>
              <w:rPr>
                <w:lang w:val="ro"/>
              </w:rPr>
              <w:t>AVE</w:t>
            </w:r>
          </w:p>
        </w:tc>
        <w:tc>
          <w:tcPr>
            <w:tcW w:w="3105" w:type="dxa"/>
          </w:tcPr>
          <w:p w14:paraId="7CE090D3" w14:textId="4C338092" w:rsidR="002D3EEA" w:rsidRPr="00787358" w:rsidRDefault="002D3EEA" w:rsidP="00702A30">
            <w:pPr>
              <w:pStyle w:val="Tabletext"/>
              <w:jc w:val="both"/>
              <w:cnfStyle w:val="000000010000" w:firstRow="0" w:lastRow="0" w:firstColumn="0" w:lastColumn="0" w:oddVBand="0" w:evenVBand="0" w:oddHBand="0" w:evenHBand="1" w:firstRowFirstColumn="0" w:firstRowLastColumn="0" w:lastRowFirstColumn="0" w:lastRowLastColumn="0"/>
            </w:pPr>
            <w:r>
              <w:rPr>
                <w:lang w:val="ro"/>
              </w:rPr>
              <w:t>Elution Buffer (Soluție tampon de eluție)</w:t>
            </w:r>
            <w:r>
              <w:rPr>
                <w:szCs w:val="22"/>
                <w:vertAlign w:val="superscript"/>
                <w:lang w:val="ro"/>
              </w:rPr>
              <w:t>‡</w:t>
            </w:r>
          </w:p>
        </w:tc>
        <w:tc>
          <w:tcPr>
            <w:tcW w:w="1684" w:type="dxa"/>
          </w:tcPr>
          <w:p w14:paraId="4E20EA0F" w14:textId="7230A7E1" w:rsidR="002D3EEA" w:rsidRPr="00787358" w:rsidRDefault="002D3EEA" w:rsidP="002D3EEA">
            <w:pPr>
              <w:pStyle w:val="Tabletext"/>
              <w:cnfStyle w:val="000000010000" w:firstRow="0" w:lastRow="0" w:firstColumn="0" w:lastColumn="0" w:oddVBand="0" w:evenVBand="0" w:oddHBand="0" w:evenHBand="1" w:firstRowFirstColumn="0" w:firstRowLastColumn="0" w:lastRowFirstColumn="0" w:lastRowLastColumn="0"/>
            </w:pPr>
            <w:r>
              <w:rPr>
                <w:noProof/>
                <w:lang w:val="ro"/>
              </w:rPr>
              <w:drawing>
                <wp:inline distT="0" distB="0" distL="0" distR="0" wp14:anchorId="4FA559CC" wp14:editId="1572D914">
                  <wp:extent cx="641894" cy="135685"/>
                  <wp:effectExtent l="0" t="0" r="6350" b="0"/>
                  <wp:docPr id="691" name="Picture 691" descr="elub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ubu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0136" cy="141655"/>
                          </a:xfrm>
                          <a:prstGeom prst="rect">
                            <a:avLst/>
                          </a:prstGeom>
                          <a:noFill/>
                          <a:ln>
                            <a:noFill/>
                          </a:ln>
                        </pic:spPr>
                      </pic:pic>
                    </a:graphicData>
                  </a:graphic>
                </wp:inline>
              </w:drawing>
            </w:r>
          </w:p>
        </w:tc>
        <w:tc>
          <w:tcPr>
            <w:tcW w:w="1065" w:type="dxa"/>
          </w:tcPr>
          <w:p w14:paraId="5FC02195" w14:textId="191309EF" w:rsidR="002D3EEA" w:rsidRPr="00787358" w:rsidRDefault="002D3EEA" w:rsidP="002D3EEA">
            <w:pPr>
              <w:pStyle w:val="Tabletext"/>
              <w:jc w:val="center"/>
              <w:cnfStyle w:val="000000010000" w:firstRow="0" w:lastRow="0" w:firstColumn="0" w:lastColumn="0" w:oddVBand="0" w:evenVBand="0" w:oddHBand="0" w:evenHBand="1" w:firstRowFirstColumn="0" w:firstRowLastColumn="0" w:lastRowFirstColumn="0" w:lastRowLastColumn="0"/>
            </w:pPr>
            <w:r>
              <w:rPr>
                <w:lang w:val="ro"/>
              </w:rPr>
              <w:t>25 ml</w:t>
            </w:r>
          </w:p>
        </w:tc>
        <w:tc>
          <w:tcPr>
            <w:cnfStyle w:val="000100000000" w:firstRow="0" w:lastRow="0" w:firstColumn="0" w:lastColumn="1" w:oddVBand="0" w:evenVBand="0" w:oddHBand="0" w:evenHBand="0" w:firstRowFirstColumn="0" w:firstRowLastColumn="0" w:lastRowFirstColumn="0" w:lastRowLastColumn="0"/>
            <w:tcW w:w="176" w:type="dxa"/>
            <w:vMerge/>
            <w:tcBorders>
              <w:right w:val="nil"/>
            </w:tcBorders>
          </w:tcPr>
          <w:p w14:paraId="68D52CB0" w14:textId="77777777" w:rsidR="002D3EEA" w:rsidRPr="009D158C" w:rsidRDefault="002D3EEA" w:rsidP="002D3EEA"/>
        </w:tc>
      </w:tr>
      <w:tr w:rsidR="002D3EEA" w:rsidRPr="009D158C" w14:paraId="60ECAFBE" w14:textId="77777777" w:rsidTr="00363802">
        <w:trPr>
          <w:trHeight w:val="168"/>
        </w:trPr>
        <w:tc>
          <w:tcPr>
            <w:cnfStyle w:val="001000000000" w:firstRow="0" w:lastRow="0" w:firstColumn="1" w:lastColumn="0" w:oddVBand="0" w:evenVBand="0" w:oddHBand="0" w:evenHBand="0" w:firstRowFirstColumn="0" w:firstRowLastColumn="0" w:lastRowFirstColumn="0" w:lastRowLastColumn="0"/>
            <w:tcW w:w="189" w:type="dxa"/>
            <w:vMerge/>
            <w:tcBorders>
              <w:left w:val="nil"/>
            </w:tcBorders>
          </w:tcPr>
          <w:p w14:paraId="5547E514" w14:textId="77777777" w:rsidR="002D3EEA" w:rsidRPr="0099023F" w:rsidRDefault="002D3EEA" w:rsidP="002D3EEA"/>
        </w:tc>
        <w:tc>
          <w:tcPr>
            <w:tcW w:w="1251" w:type="dxa"/>
          </w:tcPr>
          <w:p w14:paraId="422C071C" w14:textId="7671D143" w:rsidR="002D3EEA" w:rsidRPr="00787358" w:rsidRDefault="002D3EEA" w:rsidP="002D3EEA">
            <w:pPr>
              <w:pStyle w:val="Tabletext"/>
              <w:cnfStyle w:val="000000000000" w:firstRow="0" w:lastRow="0" w:firstColumn="0" w:lastColumn="0" w:oddVBand="0" w:evenVBand="0" w:oddHBand="0" w:evenHBand="0" w:firstRowFirstColumn="0" w:firstRowLastColumn="0" w:lastRowFirstColumn="0" w:lastRowLastColumn="0"/>
            </w:pPr>
            <w:r>
              <w:rPr>
                <w:lang w:val="ro"/>
              </w:rPr>
              <w:t>PS</w:t>
            </w:r>
          </w:p>
        </w:tc>
        <w:tc>
          <w:tcPr>
            <w:tcW w:w="3105" w:type="dxa"/>
          </w:tcPr>
          <w:p w14:paraId="2E1984A8" w14:textId="547B17AC" w:rsidR="002D3EEA" w:rsidRPr="00787358" w:rsidRDefault="002D3EEA" w:rsidP="00702A30">
            <w:pPr>
              <w:pStyle w:val="Tabletext"/>
              <w:jc w:val="both"/>
              <w:cnfStyle w:val="000000000000" w:firstRow="0" w:lastRow="0" w:firstColumn="0" w:lastColumn="0" w:oddVBand="0" w:evenVBand="0" w:oddHBand="0" w:evenHBand="0" w:firstRowFirstColumn="0" w:firstRowLastColumn="0" w:lastRowFirstColumn="0" w:lastRowLastColumn="0"/>
            </w:pPr>
            <w:r>
              <w:rPr>
                <w:lang w:val="ro"/>
              </w:rPr>
              <w:t>Protease Solvent (Solvent proteazic)</w:t>
            </w:r>
            <w:r>
              <w:rPr>
                <w:vertAlign w:val="superscript"/>
                <w:lang w:val="ro"/>
              </w:rPr>
              <w:t>‡</w:t>
            </w:r>
          </w:p>
        </w:tc>
        <w:tc>
          <w:tcPr>
            <w:tcW w:w="1684" w:type="dxa"/>
          </w:tcPr>
          <w:p w14:paraId="2402DF73" w14:textId="77777777" w:rsidR="002D3EEA" w:rsidRPr="00787358" w:rsidRDefault="002D3EEA" w:rsidP="002D3EEA">
            <w:pPr>
              <w:pStyle w:val="Tabletext"/>
              <w:cnfStyle w:val="000000000000" w:firstRow="0" w:lastRow="0" w:firstColumn="0" w:lastColumn="0" w:oddVBand="0" w:evenVBand="0" w:oddHBand="0" w:evenHBand="0" w:firstRowFirstColumn="0" w:firstRowLastColumn="0" w:lastRowFirstColumn="0" w:lastRowLastColumn="0"/>
            </w:pPr>
            <w:r>
              <w:rPr>
                <w:noProof/>
                <w:lang w:val="ro"/>
              </w:rPr>
              <w:drawing>
                <wp:inline distT="0" distB="0" distL="0" distR="0" wp14:anchorId="4B38F5A6" wp14:editId="6334BF43">
                  <wp:extent cx="641894" cy="135685"/>
                  <wp:effectExtent l="0" t="0" r="6350" b="0"/>
                  <wp:docPr id="481" name="Picture 481" descr="elub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ubu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0136" cy="141655"/>
                          </a:xfrm>
                          <a:prstGeom prst="rect">
                            <a:avLst/>
                          </a:prstGeom>
                          <a:noFill/>
                          <a:ln>
                            <a:noFill/>
                          </a:ln>
                        </pic:spPr>
                      </pic:pic>
                    </a:graphicData>
                  </a:graphic>
                </wp:inline>
              </w:drawing>
            </w:r>
          </w:p>
        </w:tc>
        <w:tc>
          <w:tcPr>
            <w:tcW w:w="1065" w:type="dxa"/>
          </w:tcPr>
          <w:p w14:paraId="1D42FE05" w14:textId="23E760A6" w:rsidR="002D3EEA" w:rsidRPr="00787358" w:rsidRDefault="002D3EEA" w:rsidP="002D3EEA">
            <w:pPr>
              <w:pStyle w:val="Tabletext"/>
              <w:jc w:val="center"/>
              <w:cnfStyle w:val="000000000000" w:firstRow="0" w:lastRow="0" w:firstColumn="0" w:lastColumn="0" w:oddVBand="0" w:evenVBand="0" w:oddHBand="0" w:evenHBand="0" w:firstRowFirstColumn="0" w:firstRowLastColumn="0" w:lastRowFirstColumn="0" w:lastRowLastColumn="0"/>
            </w:pPr>
            <w:r>
              <w:rPr>
                <w:lang w:val="ro"/>
              </w:rPr>
              <w:t>2 ml</w:t>
            </w:r>
          </w:p>
        </w:tc>
        <w:tc>
          <w:tcPr>
            <w:cnfStyle w:val="000100000000" w:firstRow="0" w:lastRow="0" w:firstColumn="0" w:lastColumn="1" w:oddVBand="0" w:evenVBand="0" w:oddHBand="0" w:evenHBand="0" w:firstRowFirstColumn="0" w:firstRowLastColumn="0" w:lastRowFirstColumn="0" w:lastRowLastColumn="0"/>
            <w:tcW w:w="176" w:type="dxa"/>
            <w:vMerge/>
            <w:tcBorders>
              <w:right w:val="nil"/>
            </w:tcBorders>
          </w:tcPr>
          <w:p w14:paraId="2E17C4FB" w14:textId="77777777" w:rsidR="002D3EEA" w:rsidRPr="009D158C" w:rsidRDefault="002D3EEA" w:rsidP="002D3EEA"/>
        </w:tc>
      </w:tr>
      <w:tr w:rsidR="002D3EEA" w:rsidRPr="009D158C" w14:paraId="47FC9D0E" w14:textId="77777777" w:rsidTr="00363802">
        <w:trPr>
          <w:cnfStyle w:val="000000010000" w:firstRow="0" w:lastRow="0" w:firstColumn="0" w:lastColumn="0" w:oddVBand="0" w:evenVBand="0" w:oddHBand="0" w:evenHBand="1"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189" w:type="dxa"/>
            <w:vMerge/>
            <w:tcBorders>
              <w:left w:val="nil"/>
            </w:tcBorders>
          </w:tcPr>
          <w:p w14:paraId="731EEEB4" w14:textId="77777777" w:rsidR="002D3EEA" w:rsidRPr="0099023F" w:rsidRDefault="002D3EEA" w:rsidP="002D3EEA"/>
        </w:tc>
        <w:tc>
          <w:tcPr>
            <w:tcW w:w="1251" w:type="dxa"/>
          </w:tcPr>
          <w:p w14:paraId="04B851B3" w14:textId="12C64237" w:rsidR="002D3EEA" w:rsidRPr="00787358" w:rsidRDefault="002D3EEA" w:rsidP="002D3EEA">
            <w:pPr>
              <w:pStyle w:val="Tabletext"/>
              <w:cnfStyle w:val="000000010000" w:firstRow="0" w:lastRow="0" w:firstColumn="0" w:lastColumn="0" w:oddVBand="0" w:evenVBand="0" w:oddHBand="0" w:evenHBand="1" w:firstRowFirstColumn="0" w:firstRowLastColumn="0" w:lastRowFirstColumn="0" w:lastRowLastColumn="0"/>
            </w:pPr>
            <w:r>
              <w:rPr>
                <w:lang w:val="ro"/>
              </w:rPr>
              <w:t>QP</w:t>
            </w:r>
          </w:p>
        </w:tc>
        <w:tc>
          <w:tcPr>
            <w:tcW w:w="3105" w:type="dxa"/>
          </w:tcPr>
          <w:p w14:paraId="2E22FF7E" w14:textId="67066322" w:rsidR="002D3EEA" w:rsidRPr="00787358" w:rsidRDefault="002D3EEA" w:rsidP="00702A30">
            <w:pPr>
              <w:pStyle w:val="Tabletext"/>
              <w:jc w:val="both"/>
              <w:cnfStyle w:val="000000010000" w:firstRow="0" w:lastRow="0" w:firstColumn="0" w:lastColumn="0" w:oddVBand="0" w:evenVBand="0" w:oddHBand="0" w:evenHBand="1" w:firstRowFirstColumn="0" w:firstRowLastColumn="0" w:lastRowFirstColumn="0" w:lastRowLastColumn="0"/>
            </w:pPr>
            <w:r>
              <w:rPr>
                <w:lang w:val="ro"/>
              </w:rPr>
              <w:t>QIAGEN Protease</w:t>
            </w:r>
            <w:r>
              <w:rPr>
                <w:vertAlign w:val="superscript"/>
                <w:lang w:val="ro"/>
              </w:rPr>
              <w:t>§</w:t>
            </w:r>
          </w:p>
        </w:tc>
        <w:tc>
          <w:tcPr>
            <w:tcW w:w="1684" w:type="dxa"/>
          </w:tcPr>
          <w:p w14:paraId="0FB058D9" w14:textId="6225A0BF" w:rsidR="002D3EEA" w:rsidRPr="00787358" w:rsidRDefault="002D3EEA" w:rsidP="002D3EEA">
            <w:pPr>
              <w:pStyle w:val="Tabletext"/>
              <w:cnfStyle w:val="000000010000" w:firstRow="0" w:lastRow="0" w:firstColumn="0" w:lastColumn="0" w:oddVBand="0" w:evenVBand="0" w:oddHBand="0" w:evenHBand="1" w:firstRowFirstColumn="0" w:firstRowLastColumn="0" w:lastRowFirstColumn="0" w:lastRowLastColumn="0"/>
            </w:pPr>
            <w:r>
              <w:rPr>
                <w:rFonts w:cstheme="minorBidi"/>
                <w:noProof/>
                <w:lang w:val="ro"/>
              </w:rPr>
              <w:drawing>
                <wp:inline distT="0" distB="0" distL="0" distR="0" wp14:anchorId="3F9F6C0F" wp14:editId="6B4B021F">
                  <wp:extent cx="410845" cy="119380"/>
                  <wp:effectExtent l="0" t="0" r="8255"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2946" cy="119990"/>
                          </a:xfrm>
                          <a:prstGeom prst="rect">
                            <a:avLst/>
                          </a:prstGeom>
                          <a:noFill/>
                          <a:ln>
                            <a:noFill/>
                          </a:ln>
                        </pic:spPr>
                      </pic:pic>
                    </a:graphicData>
                  </a:graphic>
                </wp:inline>
              </w:drawing>
            </w:r>
          </w:p>
        </w:tc>
        <w:tc>
          <w:tcPr>
            <w:tcW w:w="1065" w:type="dxa"/>
          </w:tcPr>
          <w:p w14:paraId="7B4D28A9" w14:textId="2E1C521B" w:rsidR="002D3EEA" w:rsidRPr="00787358" w:rsidRDefault="002D3EEA" w:rsidP="002D3EEA">
            <w:pPr>
              <w:pStyle w:val="Tabletext"/>
              <w:jc w:val="center"/>
              <w:cnfStyle w:val="000000010000" w:firstRow="0" w:lastRow="0" w:firstColumn="0" w:lastColumn="0" w:oddVBand="0" w:evenVBand="0" w:oddHBand="0" w:evenHBand="1" w:firstRowFirstColumn="0" w:firstRowLastColumn="0" w:lastRowFirstColumn="0" w:lastRowLastColumn="0"/>
            </w:pPr>
            <w:r>
              <w:rPr>
                <w:lang w:val="ro"/>
              </w:rPr>
              <w:t>1 flacon</w:t>
            </w:r>
          </w:p>
        </w:tc>
        <w:tc>
          <w:tcPr>
            <w:cnfStyle w:val="000100000000" w:firstRow="0" w:lastRow="0" w:firstColumn="0" w:lastColumn="1" w:oddVBand="0" w:evenVBand="0" w:oddHBand="0" w:evenHBand="0" w:firstRowFirstColumn="0" w:firstRowLastColumn="0" w:lastRowFirstColumn="0" w:lastRowLastColumn="0"/>
            <w:tcW w:w="176" w:type="dxa"/>
            <w:vMerge/>
            <w:tcBorders>
              <w:right w:val="nil"/>
            </w:tcBorders>
          </w:tcPr>
          <w:p w14:paraId="5A1DE590" w14:textId="77777777" w:rsidR="002D3EEA" w:rsidRPr="009D158C" w:rsidRDefault="002D3EEA" w:rsidP="002D3EEA"/>
        </w:tc>
      </w:tr>
      <w:tr w:rsidR="002D3EEA" w:rsidRPr="009D158C" w14:paraId="53951A80" w14:textId="77777777" w:rsidTr="00363802">
        <w:trPr>
          <w:trHeight w:val="168"/>
        </w:trPr>
        <w:tc>
          <w:tcPr>
            <w:cnfStyle w:val="001000000000" w:firstRow="0" w:lastRow="0" w:firstColumn="1" w:lastColumn="0" w:oddVBand="0" w:evenVBand="0" w:oddHBand="0" w:evenHBand="0" w:firstRowFirstColumn="0" w:firstRowLastColumn="0" w:lastRowFirstColumn="0" w:lastRowLastColumn="0"/>
            <w:tcW w:w="189" w:type="dxa"/>
            <w:vMerge/>
            <w:tcBorders>
              <w:left w:val="nil"/>
            </w:tcBorders>
          </w:tcPr>
          <w:p w14:paraId="4121F076" w14:textId="77777777" w:rsidR="002D3EEA" w:rsidRPr="0099023F" w:rsidRDefault="002D3EEA" w:rsidP="002D3EEA"/>
        </w:tc>
        <w:tc>
          <w:tcPr>
            <w:tcW w:w="1251" w:type="dxa"/>
          </w:tcPr>
          <w:p w14:paraId="4E12B88E" w14:textId="141E1D46" w:rsidR="002D3EEA" w:rsidRPr="00787358" w:rsidRDefault="002D3EEA" w:rsidP="002D3EEA">
            <w:pPr>
              <w:pStyle w:val="Tabletext"/>
              <w:cnfStyle w:val="000000000000" w:firstRow="0" w:lastRow="0" w:firstColumn="0" w:lastColumn="0" w:oddVBand="0" w:evenVBand="0" w:oddHBand="0" w:evenHBand="0" w:firstRowFirstColumn="0" w:firstRowLastColumn="0" w:lastRowFirstColumn="0" w:lastRowLastColumn="0"/>
            </w:pPr>
            <w:r>
              <w:rPr>
                <w:lang w:val="ro"/>
              </w:rPr>
              <w:t>–</w:t>
            </w:r>
          </w:p>
        </w:tc>
        <w:tc>
          <w:tcPr>
            <w:tcW w:w="3105" w:type="dxa"/>
            <w:vAlign w:val="center"/>
          </w:tcPr>
          <w:p w14:paraId="3F3F09AF" w14:textId="11D49C66" w:rsidR="002D3EEA" w:rsidRPr="00787358" w:rsidRDefault="002D3EEA" w:rsidP="00702A30">
            <w:pPr>
              <w:pStyle w:val="Tabletext"/>
              <w:jc w:val="both"/>
              <w:cnfStyle w:val="000000000000" w:firstRow="0" w:lastRow="0" w:firstColumn="0" w:lastColumn="0" w:oddVBand="0" w:evenVBand="0" w:oddHBand="0" w:evenHBand="0" w:firstRowFirstColumn="0" w:firstRowLastColumn="0" w:lastRowFirstColumn="0" w:lastRowLastColumn="0"/>
            </w:pPr>
            <w:r>
              <w:rPr>
                <w:lang w:val="ro"/>
              </w:rPr>
              <w:t>Instrucțiuni de utilizare (ghid)</w:t>
            </w:r>
          </w:p>
        </w:tc>
        <w:tc>
          <w:tcPr>
            <w:tcW w:w="1684" w:type="dxa"/>
          </w:tcPr>
          <w:p w14:paraId="70636034" w14:textId="1FF342A2" w:rsidR="002D3EEA" w:rsidRPr="00787358" w:rsidRDefault="002D3EEA" w:rsidP="002D3EEA">
            <w:pPr>
              <w:pStyle w:val="Tabletext"/>
              <w:cnfStyle w:val="000000000000" w:firstRow="0" w:lastRow="0" w:firstColumn="0" w:lastColumn="0" w:oddVBand="0" w:evenVBand="0" w:oddHBand="0" w:evenHBand="0" w:firstRowFirstColumn="0" w:firstRowLastColumn="0" w:lastRowFirstColumn="0" w:lastRowLastColumn="0"/>
            </w:pPr>
            <w:r>
              <w:rPr>
                <w:noProof/>
                <w:lang w:val="ro"/>
              </w:rPr>
              <w:drawing>
                <wp:inline distT="0" distB="0" distL="0" distR="0" wp14:anchorId="52500CE7" wp14:editId="640BE1C4">
                  <wp:extent cx="274320" cy="205740"/>
                  <wp:effectExtent l="0" t="0" r="0" b="3810"/>
                  <wp:docPr id="695"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_0014_consult_instructions.ep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320" cy="205740"/>
                          </a:xfrm>
                          <a:prstGeom prst="rect">
                            <a:avLst/>
                          </a:prstGeom>
                        </pic:spPr>
                      </pic:pic>
                    </a:graphicData>
                  </a:graphic>
                </wp:inline>
              </w:drawing>
            </w:r>
          </w:p>
        </w:tc>
        <w:tc>
          <w:tcPr>
            <w:tcW w:w="1065" w:type="dxa"/>
          </w:tcPr>
          <w:p w14:paraId="2F6E9EBB" w14:textId="3AF0DD4A" w:rsidR="002D3EEA" w:rsidRPr="00787358" w:rsidRDefault="002D3EEA" w:rsidP="002D3EEA">
            <w:pPr>
              <w:pStyle w:val="Tabletext"/>
              <w:jc w:val="center"/>
              <w:cnfStyle w:val="000000000000" w:firstRow="0" w:lastRow="0" w:firstColumn="0" w:lastColumn="0" w:oddVBand="0" w:evenVBand="0" w:oddHBand="0" w:evenHBand="0" w:firstRowFirstColumn="0" w:firstRowLastColumn="0" w:lastRowFirstColumn="0" w:lastRowLastColumn="0"/>
            </w:pPr>
            <w:r>
              <w:rPr>
                <w:lang w:val="ro"/>
              </w:rPr>
              <w:t>1</w:t>
            </w:r>
          </w:p>
        </w:tc>
        <w:tc>
          <w:tcPr>
            <w:cnfStyle w:val="000100000000" w:firstRow="0" w:lastRow="0" w:firstColumn="0" w:lastColumn="1" w:oddVBand="0" w:evenVBand="0" w:oddHBand="0" w:evenHBand="0" w:firstRowFirstColumn="0" w:firstRowLastColumn="0" w:lastRowFirstColumn="0" w:lastRowLastColumn="0"/>
            <w:tcW w:w="176" w:type="dxa"/>
            <w:vMerge/>
            <w:tcBorders>
              <w:right w:val="nil"/>
            </w:tcBorders>
          </w:tcPr>
          <w:p w14:paraId="41CC3EE1" w14:textId="77777777" w:rsidR="002D3EEA" w:rsidRPr="009D158C" w:rsidRDefault="002D3EEA" w:rsidP="002D3EEA"/>
        </w:tc>
      </w:tr>
      <w:tr w:rsidR="002D3EEA" w:rsidRPr="00D82B38" w14:paraId="320BF03E" w14:textId="77777777" w:rsidTr="00363802">
        <w:trPr>
          <w:cnfStyle w:val="010000000000" w:firstRow="0" w:lastRow="1" w:firstColumn="0" w:lastColumn="0" w:oddVBand="0" w:evenVBand="0" w:oddHBand="0" w:evenHBand="0" w:firstRowFirstColumn="0" w:firstRowLastColumn="0" w:lastRowFirstColumn="0" w:lastRowLastColumn="0"/>
          <w:trHeight w:hRule="exact" w:val="85"/>
        </w:trPr>
        <w:tc>
          <w:tcPr>
            <w:cnfStyle w:val="001000000000" w:firstRow="0" w:lastRow="0" w:firstColumn="1" w:lastColumn="0" w:oddVBand="0" w:evenVBand="0" w:oddHBand="0" w:evenHBand="0" w:firstRowFirstColumn="0" w:firstRowLastColumn="0" w:lastRowFirstColumn="0" w:lastRowLastColumn="0"/>
            <w:tcW w:w="189" w:type="dxa"/>
            <w:vMerge/>
            <w:tcBorders>
              <w:left w:val="nil"/>
              <w:bottom w:val="nil"/>
            </w:tcBorders>
          </w:tcPr>
          <w:p w14:paraId="739AE63B" w14:textId="77777777" w:rsidR="002D3EEA" w:rsidRPr="00313E7E" w:rsidRDefault="002D3EEA" w:rsidP="002D3EEA"/>
        </w:tc>
        <w:tc>
          <w:tcPr>
            <w:tcW w:w="7105" w:type="dxa"/>
            <w:gridSpan w:val="4"/>
            <w:tcBorders>
              <w:bottom w:val="nil"/>
            </w:tcBorders>
          </w:tcPr>
          <w:p w14:paraId="187F47D1" w14:textId="77777777" w:rsidR="002D3EEA" w:rsidRPr="00313E7E" w:rsidRDefault="002D3EEA" w:rsidP="002D3EEA">
            <w:pPr>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76" w:type="dxa"/>
            <w:vMerge/>
            <w:tcBorders>
              <w:bottom w:val="nil"/>
              <w:right w:val="nil"/>
            </w:tcBorders>
          </w:tcPr>
          <w:p w14:paraId="65F2E36E" w14:textId="77777777" w:rsidR="002D3EEA" w:rsidRPr="00313E7E" w:rsidRDefault="002D3EEA" w:rsidP="002D3EEA"/>
        </w:tc>
      </w:tr>
    </w:tbl>
    <w:p w14:paraId="692CA520" w14:textId="63A29DA1" w:rsidR="00E048AE" w:rsidRPr="005B47C7" w:rsidRDefault="00EF6BFD" w:rsidP="00A67C57">
      <w:pPr>
        <w:pStyle w:val="FootnoteText"/>
        <w:rPr>
          <w:color w:val="595959" w:themeColor="text1" w:themeTint="A6"/>
        </w:rPr>
      </w:pPr>
      <w:r>
        <w:rPr>
          <w:color w:val="595959" w:themeColor="text1" w:themeTint="A6"/>
          <w:lang w:val="ro"/>
        </w:rPr>
        <w:t>*</w:t>
      </w:r>
      <w:r>
        <w:rPr>
          <w:color w:val="595959" w:themeColor="text1" w:themeTint="A6"/>
          <w:lang w:val="ro"/>
        </w:rPr>
        <w:tab/>
        <w:t>În cazul automatizării QIAamp DSP DNA Blood Mini Kit pe instrumentul QIAcube Connect MDx, este posibil ca instrumentul să proceseze mai puțin de 50 de probe din cauza volumelor moarte, a evaporării și a consumului suplimentar de reactivi prin pipetarea automatizată. QIAGEN garantează doar 50 de preparări de probe cu utilizarea manuală a QIAamp DSP DNA Blood Mini Kit.</w:t>
      </w:r>
    </w:p>
    <w:p w14:paraId="4F78AA46" w14:textId="0F0CB8F9" w:rsidR="00926A2D" w:rsidRPr="00795524" w:rsidRDefault="00B2081E" w:rsidP="00A67C57">
      <w:pPr>
        <w:pStyle w:val="FootnoteText"/>
        <w:rPr>
          <w:color w:val="595959" w:themeColor="text1" w:themeTint="A6"/>
        </w:rPr>
      </w:pPr>
      <w:r>
        <w:rPr>
          <w:color w:val="595959" w:themeColor="text1" w:themeTint="A6"/>
          <w:vertAlign w:val="superscript"/>
          <w:lang w:val="ro"/>
        </w:rPr>
        <w:t>†</w:t>
      </w:r>
      <w:r>
        <w:rPr>
          <w:color w:val="595959" w:themeColor="text1" w:themeTint="A6"/>
          <w:lang w:val="ro"/>
        </w:rPr>
        <w:tab/>
        <w:t xml:space="preserve">Conține clorhidrat de guanidină. Nu este compatibil cu dezinfectanții care conțin soluții de albire. Pentru mai multe informații, consultați </w:t>
      </w:r>
      <w:r>
        <w:rPr>
          <w:color w:val="595959" w:themeColor="text1" w:themeTint="A6"/>
          <w:lang w:val="ro"/>
        </w:rPr>
        <w:fldChar w:fldCharType="begin"/>
      </w:r>
      <w:r>
        <w:rPr>
          <w:color w:val="595959" w:themeColor="text1" w:themeTint="A6"/>
          <w:lang w:val="ro"/>
        </w:rPr>
        <w:instrText xml:space="preserve"> REF _Ref106001397 \h </w:instrText>
      </w:r>
      <w:r>
        <w:rPr>
          <w:color w:val="595959" w:themeColor="text1" w:themeTint="A6"/>
          <w:lang w:val="ro"/>
        </w:rPr>
      </w:r>
      <w:r>
        <w:rPr>
          <w:color w:val="595959" w:themeColor="text1" w:themeTint="A6"/>
          <w:lang w:val="ro"/>
        </w:rPr>
        <w:fldChar w:fldCharType="separate"/>
      </w:r>
      <w:r w:rsidR="0077069A">
        <w:rPr>
          <w:lang w:val="ro"/>
        </w:rPr>
        <w:t>Informaţii de siguranţă</w:t>
      </w:r>
      <w:r>
        <w:rPr>
          <w:color w:val="595959" w:themeColor="text1" w:themeTint="A6"/>
          <w:lang w:val="ro"/>
        </w:rPr>
        <w:fldChar w:fldCharType="end"/>
      </w:r>
      <w:r>
        <w:rPr>
          <w:color w:val="595959" w:themeColor="text1" w:themeTint="A6"/>
          <w:lang w:val="ro"/>
        </w:rPr>
        <w:t xml:space="preserve"> de la pagina </w:t>
      </w:r>
      <w:r>
        <w:rPr>
          <w:color w:val="595959" w:themeColor="text1" w:themeTint="A6"/>
          <w:lang w:val="ro"/>
        </w:rPr>
        <w:fldChar w:fldCharType="begin"/>
      </w:r>
      <w:r>
        <w:rPr>
          <w:color w:val="595959" w:themeColor="text1" w:themeTint="A6"/>
          <w:lang w:val="ro"/>
        </w:rPr>
        <w:instrText xml:space="preserve"> PAGEREF _Ref106001390 \h </w:instrText>
      </w:r>
      <w:r>
        <w:rPr>
          <w:color w:val="595959" w:themeColor="text1" w:themeTint="A6"/>
          <w:lang w:val="ro"/>
        </w:rPr>
      </w:r>
      <w:r>
        <w:rPr>
          <w:color w:val="595959" w:themeColor="text1" w:themeTint="A6"/>
          <w:lang w:val="ro"/>
        </w:rPr>
        <w:fldChar w:fldCharType="separate"/>
      </w:r>
      <w:r w:rsidR="0077069A">
        <w:rPr>
          <w:noProof/>
          <w:color w:val="595959" w:themeColor="text1" w:themeTint="A6"/>
          <w:lang w:val="ro"/>
        </w:rPr>
        <w:t>15</w:t>
      </w:r>
      <w:r>
        <w:rPr>
          <w:color w:val="595959" w:themeColor="text1" w:themeTint="A6"/>
          <w:lang w:val="ro"/>
        </w:rPr>
        <w:fldChar w:fldCharType="end"/>
      </w:r>
      <w:r>
        <w:rPr>
          <w:color w:val="595959" w:themeColor="text1" w:themeTint="A6"/>
          <w:lang w:val="ro"/>
        </w:rPr>
        <w:t>.</w:t>
      </w:r>
    </w:p>
    <w:p w14:paraId="7996EB6A" w14:textId="4FEDE996" w:rsidR="00A664F3" w:rsidRPr="00795524" w:rsidRDefault="009032AD" w:rsidP="00A67C57">
      <w:pPr>
        <w:pStyle w:val="FootnoteText"/>
        <w:rPr>
          <w:color w:val="595959" w:themeColor="text1" w:themeTint="A6"/>
        </w:rPr>
      </w:pPr>
      <w:r>
        <w:rPr>
          <w:color w:val="595959" w:themeColor="text1" w:themeTint="A6"/>
          <w:vertAlign w:val="superscript"/>
          <w:lang w:val="ro"/>
        </w:rPr>
        <w:t>‡</w:t>
      </w:r>
      <w:r>
        <w:rPr>
          <w:color w:val="595959" w:themeColor="text1" w:themeTint="A6"/>
          <w:lang w:val="ro"/>
        </w:rPr>
        <w:tab/>
        <w:t>Conține azidă de sodiu cu rol de conservant.</w:t>
      </w:r>
    </w:p>
    <w:p w14:paraId="554733A7" w14:textId="4DCCB720" w:rsidR="004D4AAF" w:rsidRPr="005B47C7" w:rsidRDefault="00236BE8" w:rsidP="00A67C57">
      <w:pPr>
        <w:pStyle w:val="FootnoteText"/>
        <w:rPr>
          <w:color w:val="595959" w:themeColor="text1" w:themeTint="A6"/>
        </w:rPr>
      </w:pPr>
      <w:r>
        <w:rPr>
          <w:color w:val="595959" w:themeColor="text1" w:themeTint="A6"/>
          <w:vertAlign w:val="superscript"/>
          <w:lang w:val="ro"/>
        </w:rPr>
        <w:t>§</w:t>
      </w:r>
      <w:r>
        <w:rPr>
          <w:color w:val="595959" w:themeColor="text1" w:themeTint="A6"/>
          <w:lang w:val="ro"/>
        </w:rPr>
        <w:tab/>
        <w:t>Volum în resuspensie 1,2 ml. Consultați „</w:t>
      </w:r>
      <w:r>
        <w:rPr>
          <w:color w:val="595959" w:themeColor="text1" w:themeTint="A6"/>
          <w:lang w:val="ro"/>
        </w:rPr>
        <w:fldChar w:fldCharType="begin"/>
      </w:r>
      <w:r>
        <w:rPr>
          <w:color w:val="595959" w:themeColor="text1" w:themeTint="A6"/>
          <w:lang w:val="ro"/>
        </w:rPr>
        <w:instrText xml:space="preserve"> REF _Ref315086820 \h </w:instrText>
      </w:r>
      <w:r>
        <w:rPr>
          <w:color w:val="595959" w:themeColor="text1" w:themeTint="A6"/>
          <w:lang w:val="ro"/>
        </w:rPr>
      </w:r>
      <w:r>
        <w:rPr>
          <w:color w:val="595959" w:themeColor="text1" w:themeTint="A6"/>
          <w:lang w:val="ro"/>
        </w:rPr>
        <w:fldChar w:fldCharType="separate"/>
      </w:r>
      <w:r w:rsidR="0077069A">
        <w:rPr>
          <w:lang w:val="ro"/>
        </w:rPr>
        <w:t>Prepararea reactivilor și a soluțiilor tampon</w:t>
      </w:r>
      <w:r>
        <w:rPr>
          <w:color w:val="595959" w:themeColor="text1" w:themeTint="A6"/>
          <w:lang w:val="ro"/>
        </w:rPr>
        <w:fldChar w:fldCharType="end"/>
      </w:r>
      <w:r>
        <w:rPr>
          <w:color w:val="595959" w:themeColor="text1" w:themeTint="A6"/>
          <w:lang w:val="ro"/>
        </w:rPr>
        <w:t xml:space="preserve">” de la pagina </w:t>
      </w:r>
      <w:r>
        <w:rPr>
          <w:color w:val="595959" w:themeColor="text1" w:themeTint="A6"/>
          <w:lang w:val="ro"/>
        </w:rPr>
        <w:fldChar w:fldCharType="begin"/>
      </w:r>
      <w:r>
        <w:rPr>
          <w:color w:val="595959" w:themeColor="text1" w:themeTint="A6"/>
          <w:lang w:val="ro"/>
        </w:rPr>
        <w:instrText xml:space="preserve"> PAGEREF _Ref315086820 \h </w:instrText>
      </w:r>
      <w:r>
        <w:rPr>
          <w:color w:val="595959" w:themeColor="text1" w:themeTint="A6"/>
          <w:lang w:val="ro"/>
        </w:rPr>
      </w:r>
      <w:r>
        <w:rPr>
          <w:color w:val="595959" w:themeColor="text1" w:themeTint="A6"/>
          <w:lang w:val="ro"/>
        </w:rPr>
        <w:fldChar w:fldCharType="separate"/>
      </w:r>
      <w:r w:rsidR="0077069A">
        <w:rPr>
          <w:noProof/>
          <w:color w:val="595959" w:themeColor="text1" w:themeTint="A6"/>
          <w:lang w:val="ro"/>
        </w:rPr>
        <w:t>23</w:t>
      </w:r>
      <w:r>
        <w:rPr>
          <w:color w:val="595959" w:themeColor="text1" w:themeTint="A6"/>
          <w:lang w:val="ro"/>
        </w:rPr>
        <w:fldChar w:fldCharType="end"/>
      </w:r>
      <w:r>
        <w:rPr>
          <w:color w:val="595959" w:themeColor="text1" w:themeTint="A6"/>
          <w:lang w:val="ro"/>
        </w:rPr>
        <w:t>.</w:t>
      </w:r>
    </w:p>
    <w:p w14:paraId="304F0909" w14:textId="76949600" w:rsidR="00325789" w:rsidRPr="00A81649" w:rsidRDefault="00C329F6" w:rsidP="00E60CBF">
      <w:pPr>
        <w:pStyle w:val="Heading2"/>
        <w:pageBreakBefore/>
      </w:pPr>
      <w:bookmarkStart w:id="36" w:name="_Toc2329545"/>
      <w:bookmarkStart w:id="37" w:name="_Toc205544884"/>
      <w:r>
        <w:rPr>
          <w:bCs w:val="0"/>
          <w:lang w:val="ro"/>
        </w:rPr>
        <w:lastRenderedPageBreak/>
        <w:t>Componentele kitului</w:t>
      </w:r>
      <w:bookmarkEnd w:id="36"/>
      <w:bookmarkEnd w:id="37"/>
    </w:p>
    <w:p w14:paraId="631A7689" w14:textId="214C8E4B" w:rsidR="00325789" w:rsidRPr="00A81649" w:rsidRDefault="00325789" w:rsidP="00E60CBF">
      <w:pPr>
        <w:pStyle w:val="Body"/>
      </w:pPr>
      <w:r>
        <w:rPr>
          <w:lang w:val="ro"/>
        </w:rPr>
        <w:t>Principalele componente ale kitului care conțin ingrediente active sunt explicate mai jos.</w:t>
      </w:r>
    </w:p>
    <w:tbl>
      <w:tblPr>
        <w:tblStyle w:val="QiagenTable7pt"/>
        <w:tblW w:w="5147" w:type="pct"/>
        <w:tblInd w:w="-180" w:type="dxa"/>
        <w:tblLook w:val="05E0" w:firstRow="1" w:lastRow="1" w:firstColumn="1" w:lastColumn="1" w:noHBand="0" w:noVBand="1"/>
      </w:tblPr>
      <w:tblGrid>
        <w:gridCol w:w="191"/>
        <w:gridCol w:w="2487"/>
        <w:gridCol w:w="2637"/>
        <w:gridCol w:w="1986"/>
        <w:gridCol w:w="176"/>
      </w:tblGrid>
      <w:tr w:rsidR="004567FC" w:rsidRPr="009D158C" w14:paraId="1EBEF5A6" w14:textId="77777777" w:rsidTr="004C2EC5">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90" w:type="dxa"/>
            <w:vMerge w:val="restart"/>
            <w:tcBorders>
              <w:left w:val="nil"/>
            </w:tcBorders>
          </w:tcPr>
          <w:p w14:paraId="763DCA04" w14:textId="77777777" w:rsidR="004567FC" w:rsidRPr="0099023F" w:rsidRDefault="004567FC" w:rsidP="00363802">
            <w:pPr>
              <w:ind w:left="-71" w:firstLine="71"/>
            </w:pPr>
          </w:p>
        </w:tc>
        <w:tc>
          <w:tcPr>
            <w:tcW w:w="2485" w:type="dxa"/>
            <w:tcBorders>
              <w:bottom w:val="single" w:sz="12" w:space="0" w:color="0070C0"/>
            </w:tcBorders>
          </w:tcPr>
          <w:p w14:paraId="3B7C02ED" w14:textId="77777777" w:rsidR="004567FC" w:rsidRPr="00FD6FB4" w:rsidRDefault="004567FC" w:rsidP="00363802">
            <w:pPr>
              <w:pStyle w:val="Tableheading"/>
              <w:cnfStyle w:val="100000000000" w:firstRow="1" w:lastRow="0" w:firstColumn="0" w:lastColumn="0" w:oddVBand="0" w:evenVBand="0" w:oddHBand="0" w:evenHBand="0" w:firstRowFirstColumn="0" w:firstRowLastColumn="0" w:lastRowFirstColumn="0" w:lastRowLastColumn="0"/>
              <w:rPr>
                <w:b w:val="0"/>
                <w:color w:val="000000" w:themeColor="text1"/>
                <w:sz w:val="17"/>
                <w:szCs w:val="17"/>
              </w:rPr>
            </w:pPr>
            <w:r>
              <w:rPr>
                <w:bCs/>
                <w:sz w:val="17"/>
                <w:szCs w:val="17"/>
                <w:lang w:val="ro"/>
              </w:rPr>
              <w:t>Reactiv</w:t>
            </w:r>
          </w:p>
        </w:tc>
        <w:tc>
          <w:tcPr>
            <w:tcW w:w="2635" w:type="dxa"/>
            <w:tcBorders>
              <w:bottom w:val="single" w:sz="12" w:space="0" w:color="0070C0"/>
            </w:tcBorders>
          </w:tcPr>
          <w:p w14:paraId="1F890129" w14:textId="364A512B" w:rsidR="004567FC" w:rsidRPr="00FD6FB4" w:rsidRDefault="004567FC" w:rsidP="00363802">
            <w:pPr>
              <w:pStyle w:val="Tableheading"/>
              <w:cnfStyle w:val="100000000000" w:firstRow="1" w:lastRow="0" w:firstColumn="0" w:lastColumn="0" w:oddVBand="0" w:evenVBand="0" w:oddHBand="0" w:evenHBand="0" w:firstRowFirstColumn="0" w:firstRowLastColumn="0" w:lastRowFirstColumn="0" w:lastRowLastColumn="0"/>
              <w:rPr>
                <w:b w:val="0"/>
                <w:color w:val="000000" w:themeColor="text1"/>
                <w:sz w:val="17"/>
                <w:szCs w:val="17"/>
              </w:rPr>
            </w:pPr>
            <w:r>
              <w:rPr>
                <w:bCs/>
                <w:sz w:val="16"/>
                <w:szCs w:val="16"/>
                <w:lang w:val="ro"/>
              </w:rPr>
              <w:t>Ingrediente active</w:t>
            </w:r>
          </w:p>
        </w:tc>
        <w:tc>
          <w:tcPr>
            <w:tcW w:w="1984" w:type="dxa"/>
            <w:tcBorders>
              <w:bottom w:val="single" w:sz="12" w:space="0" w:color="0070C0"/>
            </w:tcBorders>
          </w:tcPr>
          <w:p w14:paraId="65FE4B2C" w14:textId="4EF9127B" w:rsidR="004567FC" w:rsidRPr="00FD6FB4" w:rsidRDefault="004F4442" w:rsidP="00363802">
            <w:pPr>
              <w:pStyle w:val="Tableheading"/>
              <w:cnfStyle w:val="100000000000" w:firstRow="1" w:lastRow="0" w:firstColumn="0" w:lastColumn="0" w:oddVBand="0" w:evenVBand="0" w:oddHBand="0" w:evenHBand="0" w:firstRowFirstColumn="0" w:firstRowLastColumn="0" w:lastRowFirstColumn="0" w:lastRowLastColumn="0"/>
              <w:rPr>
                <w:sz w:val="17"/>
                <w:szCs w:val="17"/>
              </w:rPr>
            </w:pPr>
            <w:r>
              <w:rPr>
                <w:bCs/>
                <w:sz w:val="16"/>
                <w:szCs w:val="16"/>
                <w:lang w:val="ro"/>
              </w:rPr>
              <w:t>Concentrație (w/w) [%]</w:t>
            </w:r>
          </w:p>
        </w:tc>
        <w:tc>
          <w:tcPr>
            <w:cnfStyle w:val="000100000000" w:firstRow="0" w:lastRow="0" w:firstColumn="0" w:lastColumn="1" w:oddVBand="0" w:evenVBand="0" w:oddHBand="0" w:evenHBand="0" w:firstRowFirstColumn="0" w:firstRowLastColumn="0" w:lastRowFirstColumn="0" w:lastRowLastColumn="0"/>
            <w:tcW w:w="176" w:type="dxa"/>
            <w:vMerge w:val="restart"/>
            <w:tcBorders>
              <w:right w:val="nil"/>
            </w:tcBorders>
          </w:tcPr>
          <w:p w14:paraId="6796C98C" w14:textId="77777777" w:rsidR="004567FC" w:rsidRPr="009D158C" w:rsidRDefault="004567FC" w:rsidP="00363802"/>
        </w:tc>
      </w:tr>
      <w:tr w:rsidR="004567FC" w:rsidRPr="009D158C" w14:paraId="3ED91E3B" w14:textId="77777777" w:rsidTr="004C2EC5">
        <w:trPr>
          <w:trHeight w:val="168"/>
        </w:trPr>
        <w:tc>
          <w:tcPr>
            <w:cnfStyle w:val="001000000000" w:firstRow="0" w:lastRow="0" w:firstColumn="1" w:lastColumn="0" w:oddVBand="0" w:evenVBand="0" w:oddHBand="0" w:evenHBand="0" w:firstRowFirstColumn="0" w:firstRowLastColumn="0" w:lastRowFirstColumn="0" w:lastRowLastColumn="0"/>
            <w:tcW w:w="190" w:type="dxa"/>
            <w:vMerge/>
            <w:tcBorders>
              <w:left w:val="nil"/>
            </w:tcBorders>
          </w:tcPr>
          <w:p w14:paraId="1EE2A977" w14:textId="77777777" w:rsidR="004567FC" w:rsidRPr="0099023F" w:rsidRDefault="004567FC" w:rsidP="004567FC"/>
        </w:tc>
        <w:tc>
          <w:tcPr>
            <w:tcW w:w="2485" w:type="dxa"/>
            <w:tcBorders>
              <w:top w:val="single" w:sz="12" w:space="0" w:color="0070C0"/>
            </w:tcBorders>
          </w:tcPr>
          <w:p w14:paraId="788BEAA2" w14:textId="28A24251" w:rsidR="004567FC" w:rsidRPr="006E655F" w:rsidRDefault="004567FC" w:rsidP="004567FC">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lang w:val="ro"/>
              </w:rPr>
              <w:t>QIAGEN Protease</w:t>
            </w:r>
          </w:p>
        </w:tc>
        <w:tc>
          <w:tcPr>
            <w:tcW w:w="2635" w:type="dxa"/>
            <w:tcBorders>
              <w:top w:val="single" w:sz="12" w:space="0" w:color="0070C0"/>
            </w:tcBorders>
          </w:tcPr>
          <w:p w14:paraId="2AB52FBB" w14:textId="050DDCE2" w:rsidR="004567FC" w:rsidRPr="006E655F" w:rsidRDefault="004567FC" w:rsidP="004567FC">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lang w:val="ro"/>
              </w:rPr>
              <w:t>Subtilizină</w:t>
            </w:r>
          </w:p>
        </w:tc>
        <w:tc>
          <w:tcPr>
            <w:tcW w:w="1984" w:type="dxa"/>
            <w:tcBorders>
              <w:top w:val="single" w:sz="12" w:space="0" w:color="0070C0"/>
            </w:tcBorders>
          </w:tcPr>
          <w:p w14:paraId="03F4DB8D" w14:textId="7E613F9A" w:rsidR="004567FC" w:rsidRPr="006E655F" w:rsidRDefault="004567FC" w:rsidP="004567FC">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color w:val="auto"/>
                <w:lang w:val="ro"/>
              </w:rPr>
              <w:t>≥</w:t>
            </w:r>
            <w:r>
              <w:rPr>
                <w:lang w:val="ro"/>
              </w:rPr>
              <w:t>0 până la ≤100</w:t>
            </w:r>
          </w:p>
        </w:tc>
        <w:tc>
          <w:tcPr>
            <w:cnfStyle w:val="000100000000" w:firstRow="0" w:lastRow="0" w:firstColumn="0" w:lastColumn="1" w:oddVBand="0" w:evenVBand="0" w:oddHBand="0" w:evenHBand="0" w:firstRowFirstColumn="0" w:firstRowLastColumn="0" w:lastRowFirstColumn="0" w:lastRowLastColumn="0"/>
            <w:tcW w:w="176" w:type="dxa"/>
            <w:vMerge/>
            <w:tcBorders>
              <w:right w:val="nil"/>
            </w:tcBorders>
          </w:tcPr>
          <w:p w14:paraId="63974FB1" w14:textId="77777777" w:rsidR="004567FC" w:rsidRPr="009D158C" w:rsidRDefault="004567FC" w:rsidP="004567FC"/>
        </w:tc>
      </w:tr>
      <w:tr w:rsidR="004567FC" w:rsidRPr="009D158C" w14:paraId="78463DC5" w14:textId="77777777" w:rsidTr="004567FC">
        <w:trPr>
          <w:cnfStyle w:val="000000010000" w:firstRow="0" w:lastRow="0" w:firstColumn="0" w:lastColumn="0" w:oddVBand="0" w:evenVBand="0" w:oddHBand="0" w:evenHBand="1"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190" w:type="dxa"/>
            <w:vMerge/>
            <w:tcBorders>
              <w:left w:val="nil"/>
            </w:tcBorders>
          </w:tcPr>
          <w:p w14:paraId="2A698A9D" w14:textId="77777777" w:rsidR="004567FC" w:rsidRPr="0099023F" w:rsidRDefault="004567FC" w:rsidP="004567FC"/>
        </w:tc>
        <w:tc>
          <w:tcPr>
            <w:tcW w:w="2485" w:type="dxa"/>
          </w:tcPr>
          <w:p w14:paraId="2DF75FF6" w14:textId="5E734606" w:rsidR="004567FC" w:rsidRPr="006E655F" w:rsidRDefault="004567FC" w:rsidP="004567FC">
            <w:pPr>
              <w:pStyle w:val="Tabletext"/>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Pr>
                <w:lang w:val="ro"/>
              </w:rPr>
              <w:t>AL</w:t>
            </w:r>
          </w:p>
        </w:tc>
        <w:tc>
          <w:tcPr>
            <w:tcW w:w="2635" w:type="dxa"/>
          </w:tcPr>
          <w:p w14:paraId="07524939" w14:textId="77777777" w:rsidR="004567FC" w:rsidRDefault="004567FC" w:rsidP="004567FC">
            <w:pPr>
              <w:pStyle w:val="Tabletext"/>
              <w:cnfStyle w:val="000000010000" w:firstRow="0" w:lastRow="0" w:firstColumn="0" w:lastColumn="0" w:oddVBand="0" w:evenVBand="0" w:oddHBand="0" w:evenHBand="1" w:firstRowFirstColumn="0" w:firstRowLastColumn="0" w:lastRowFirstColumn="0" w:lastRowLastColumn="0"/>
            </w:pPr>
            <w:r>
              <w:rPr>
                <w:lang w:val="ro"/>
              </w:rPr>
              <w:t>Clorhidrat de guanidină</w:t>
            </w:r>
          </w:p>
          <w:p w14:paraId="06291951" w14:textId="7ACFB88A" w:rsidR="004567FC" w:rsidRPr="006E655F" w:rsidRDefault="004567FC" w:rsidP="004567FC">
            <w:pPr>
              <w:pStyle w:val="Tabletext"/>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Pr>
                <w:lang w:val="ro"/>
              </w:rPr>
              <w:t>Acid maleic</w:t>
            </w:r>
          </w:p>
        </w:tc>
        <w:tc>
          <w:tcPr>
            <w:tcW w:w="1984" w:type="dxa"/>
          </w:tcPr>
          <w:p w14:paraId="0DE7861D" w14:textId="477EC45F" w:rsidR="004567FC" w:rsidRDefault="004567FC" w:rsidP="004567FC">
            <w:pPr>
              <w:pStyle w:val="Tabletext"/>
              <w:cnfStyle w:val="000000010000" w:firstRow="0" w:lastRow="0" w:firstColumn="0" w:lastColumn="0" w:oddVBand="0" w:evenVBand="0" w:oddHBand="0" w:evenHBand="1" w:firstRowFirstColumn="0" w:firstRowLastColumn="0" w:lastRowFirstColumn="0" w:lastRowLastColumn="0"/>
            </w:pPr>
            <w:r>
              <w:rPr>
                <w:color w:val="auto"/>
                <w:lang w:val="ro"/>
              </w:rPr>
              <w:t>≥</w:t>
            </w:r>
            <w:r>
              <w:rPr>
                <w:lang w:val="ro"/>
              </w:rPr>
              <w:t>30 până la &lt;50</w:t>
            </w:r>
          </w:p>
          <w:p w14:paraId="71BCEDB2" w14:textId="4870ECB6" w:rsidR="004567FC" w:rsidRPr="006E655F" w:rsidRDefault="004567FC" w:rsidP="004567FC">
            <w:pPr>
              <w:pStyle w:val="Tabletext"/>
              <w:cnfStyle w:val="000000010000" w:firstRow="0" w:lastRow="0" w:firstColumn="0" w:lastColumn="0" w:oddVBand="0" w:evenVBand="0" w:oddHBand="0" w:evenHBand="1" w:firstRowFirstColumn="0" w:firstRowLastColumn="0" w:lastRowFirstColumn="0" w:lastRowLastColumn="0"/>
              <w:rPr>
                <w:sz w:val="18"/>
                <w:szCs w:val="18"/>
              </w:rPr>
            </w:pPr>
            <w:r>
              <w:rPr>
                <w:color w:val="auto"/>
                <w:lang w:val="ro"/>
              </w:rPr>
              <w:t>≥</w:t>
            </w:r>
            <w:r>
              <w:rPr>
                <w:lang w:val="ro"/>
              </w:rPr>
              <w:t>0,1 până la &lt;1</w:t>
            </w:r>
          </w:p>
        </w:tc>
        <w:tc>
          <w:tcPr>
            <w:cnfStyle w:val="000100000000" w:firstRow="0" w:lastRow="0" w:firstColumn="0" w:lastColumn="1" w:oddVBand="0" w:evenVBand="0" w:oddHBand="0" w:evenHBand="0" w:firstRowFirstColumn="0" w:firstRowLastColumn="0" w:lastRowFirstColumn="0" w:lastRowLastColumn="0"/>
            <w:tcW w:w="176" w:type="dxa"/>
            <w:vMerge/>
            <w:tcBorders>
              <w:right w:val="nil"/>
            </w:tcBorders>
          </w:tcPr>
          <w:p w14:paraId="77F7CB7C" w14:textId="77777777" w:rsidR="004567FC" w:rsidRPr="009D158C" w:rsidRDefault="004567FC" w:rsidP="004567FC"/>
        </w:tc>
      </w:tr>
      <w:tr w:rsidR="004567FC" w:rsidRPr="009D158C" w14:paraId="671B2E6F" w14:textId="77777777" w:rsidTr="004567FC">
        <w:trPr>
          <w:trHeight w:val="168"/>
        </w:trPr>
        <w:tc>
          <w:tcPr>
            <w:cnfStyle w:val="001000000000" w:firstRow="0" w:lastRow="0" w:firstColumn="1" w:lastColumn="0" w:oddVBand="0" w:evenVBand="0" w:oddHBand="0" w:evenHBand="0" w:firstRowFirstColumn="0" w:firstRowLastColumn="0" w:lastRowFirstColumn="0" w:lastRowLastColumn="0"/>
            <w:tcW w:w="190" w:type="dxa"/>
            <w:vMerge/>
            <w:tcBorders>
              <w:left w:val="nil"/>
            </w:tcBorders>
          </w:tcPr>
          <w:p w14:paraId="39BC93CC" w14:textId="77777777" w:rsidR="004567FC" w:rsidRPr="0099023F" w:rsidRDefault="004567FC" w:rsidP="004567FC"/>
        </w:tc>
        <w:tc>
          <w:tcPr>
            <w:tcW w:w="2485" w:type="dxa"/>
          </w:tcPr>
          <w:p w14:paraId="127EBBE0" w14:textId="4C2146BA" w:rsidR="004567FC" w:rsidRPr="006E655F" w:rsidRDefault="004567FC" w:rsidP="004567FC">
            <w:pPr>
              <w:pStyle w:val="Tabletex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lang w:val="ro"/>
              </w:rPr>
              <w:t>AW1</w:t>
            </w:r>
          </w:p>
        </w:tc>
        <w:tc>
          <w:tcPr>
            <w:tcW w:w="2635" w:type="dxa"/>
          </w:tcPr>
          <w:p w14:paraId="22FA2DC9" w14:textId="33A31AAC" w:rsidR="004567FC" w:rsidRPr="006E655F" w:rsidRDefault="004567FC" w:rsidP="004567FC">
            <w:pPr>
              <w:pStyle w:val="Tabletex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lang w:val="ro"/>
              </w:rPr>
              <w:t>Clorhidrat de guanidină</w:t>
            </w:r>
          </w:p>
        </w:tc>
        <w:tc>
          <w:tcPr>
            <w:tcW w:w="1984" w:type="dxa"/>
          </w:tcPr>
          <w:p w14:paraId="72BB2E57" w14:textId="433255EC" w:rsidR="004567FC" w:rsidRPr="006E655F" w:rsidRDefault="004567FC" w:rsidP="004567FC">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color w:val="auto"/>
                <w:lang w:val="ro"/>
              </w:rPr>
              <w:t>≥</w:t>
            </w:r>
            <w:r>
              <w:rPr>
                <w:lang w:val="ro"/>
              </w:rPr>
              <w:t>50 până la &lt;70</w:t>
            </w:r>
          </w:p>
        </w:tc>
        <w:tc>
          <w:tcPr>
            <w:cnfStyle w:val="000100000000" w:firstRow="0" w:lastRow="0" w:firstColumn="0" w:lastColumn="1" w:oddVBand="0" w:evenVBand="0" w:oddHBand="0" w:evenHBand="0" w:firstRowFirstColumn="0" w:firstRowLastColumn="0" w:lastRowFirstColumn="0" w:lastRowLastColumn="0"/>
            <w:tcW w:w="176" w:type="dxa"/>
            <w:vMerge/>
            <w:tcBorders>
              <w:right w:val="nil"/>
            </w:tcBorders>
          </w:tcPr>
          <w:p w14:paraId="11EDB3E6" w14:textId="77777777" w:rsidR="004567FC" w:rsidRPr="009D158C" w:rsidRDefault="004567FC" w:rsidP="004567FC"/>
        </w:tc>
      </w:tr>
      <w:tr w:rsidR="004567FC" w:rsidRPr="00D82B38" w14:paraId="0580FD85" w14:textId="77777777" w:rsidTr="00363802">
        <w:trPr>
          <w:cnfStyle w:val="010000000000" w:firstRow="0" w:lastRow="1" w:firstColumn="0" w:lastColumn="0" w:oddVBand="0" w:evenVBand="0" w:oddHBand="0" w:evenHBand="0" w:firstRowFirstColumn="0" w:firstRowLastColumn="0" w:lastRowFirstColumn="0" w:lastRowLastColumn="0"/>
          <w:trHeight w:hRule="exact" w:val="85"/>
        </w:trPr>
        <w:tc>
          <w:tcPr>
            <w:cnfStyle w:val="001000000000" w:firstRow="0" w:lastRow="0" w:firstColumn="1" w:lastColumn="0" w:oddVBand="0" w:evenVBand="0" w:oddHBand="0" w:evenHBand="0" w:firstRowFirstColumn="0" w:firstRowLastColumn="0" w:lastRowFirstColumn="0" w:lastRowLastColumn="0"/>
            <w:tcW w:w="190" w:type="dxa"/>
            <w:vMerge/>
            <w:tcBorders>
              <w:left w:val="nil"/>
              <w:bottom w:val="nil"/>
            </w:tcBorders>
          </w:tcPr>
          <w:p w14:paraId="18D134CA" w14:textId="77777777" w:rsidR="004567FC" w:rsidRPr="00313E7E" w:rsidRDefault="004567FC" w:rsidP="004567FC"/>
        </w:tc>
        <w:tc>
          <w:tcPr>
            <w:tcW w:w="7104" w:type="dxa"/>
            <w:gridSpan w:val="3"/>
            <w:tcBorders>
              <w:bottom w:val="nil"/>
            </w:tcBorders>
          </w:tcPr>
          <w:p w14:paraId="2CE2E268" w14:textId="77777777" w:rsidR="004567FC" w:rsidRPr="00313E7E" w:rsidRDefault="004567FC" w:rsidP="004567FC">
            <w:pPr>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76" w:type="dxa"/>
            <w:vMerge/>
            <w:tcBorders>
              <w:bottom w:val="nil"/>
              <w:right w:val="nil"/>
            </w:tcBorders>
          </w:tcPr>
          <w:p w14:paraId="17146C07" w14:textId="77777777" w:rsidR="004567FC" w:rsidRPr="00313E7E" w:rsidRDefault="004567FC" w:rsidP="004567FC"/>
        </w:tc>
      </w:tr>
    </w:tbl>
    <w:p w14:paraId="0159BFCF" w14:textId="48AC52B7" w:rsidR="00D5511E" w:rsidRPr="00A81649" w:rsidRDefault="00D5511E" w:rsidP="00BC2679">
      <w:pPr>
        <w:pStyle w:val="Body"/>
      </w:pPr>
    </w:p>
    <w:p w14:paraId="056D2650" w14:textId="77777777" w:rsidR="005E4C83" w:rsidRPr="00A67C57" w:rsidRDefault="005E4C83" w:rsidP="00A67C57">
      <w:pPr>
        <w:pStyle w:val="Heading1"/>
        <w:keepNext w:val="0"/>
        <w:keepLines w:val="0"/>
        <w:pageBreakBefore/>
      </w:pPr>
      <w:bookmarkStart w:id="38" w:name="_Toc2329547"/>
      <w:bookmarkStart w:id="39" w:name="_Toc205544885"/>
      <w:r>
        <w:rPr>
          <w:bCs w:val="0"/>
          <w:lang w:val="ro"/>
        </w:rPr>
        <w:lastRenderedPageBreak/>
        <w:t>Materiale necesare, dar nefurnizate</w:t>
      </w:r>
      <w:bookmarkEnd w:id="38"/>
      <w:bookmarkEnd w:id="39"/>
    </w:p>
    <w:p w14:paraId="4E0BB08A" w14:textId="7AA5FDB6" w:rsidR="005E4C83" w:rsidRPr="00A81649" w:rsidRDefault="00B27D3D" w:rsidP="007D5DE5">
      <w:pPr>
        <w:pStyle w:val="Heading2"/>
      </w:pPr>
      <w:bookmarkStart w:id="40" w:name="_Toc2329548"/>
      <w:bookmarkStart w:id="41" w:name="_Toc205544886"/>
      <w:r>
        <w:rPr>
          <w:bCs w:val="0"/>
          <w:lang w:val="ro"/>
        </w:rPr>
        <w:t>Reactivi suplimentari</w:t>
      </w:r>
      <w:bookmarkEnd w:id="40"/>
      <w:bookmarkEnd w:id="41"/>
    </w:p>
    <w:p w14:paraId="3180744D" w14:textId="1619F473" w:rsidR="005E4C83" w:rsidRPr="00A81649" w:rsidRDefault="77F89580" w:rsidP="008E7A99">
      <w:pPr>
        <w:pStyle w:val="Bullet"/>
      </w:pPr>
      <w:r>
        <w:rPr>
          <w:lang w:val="ro"/>
        </w:rPr>
        <w:t>Etanol (96-100%)</w:t>
      </w:r>
      <w:r>
        <w:rPr>
          <w:rStyle w:val="FootnoteReference"/>
          <w:lang w:val="ro"/>
        </w:rPr>
        <w:footnoteReference w:id="2"/>
      </w:r>
    </w:p>
    <w:p w14:paraId="27FA8378" w14:textId="0E3E77A6" w:rsidR="005E4C83" w:rsidRPr="00A81649" w:rsidRDefault="005E4C83" w:rsidP="007D5DE5">
      <w:pPr>
        <w:pStyle w:val="Heading2"/>
      </w:pPr>
      <w:bookmarkStart w:id="42" w:name="_Toc2329549"/>
      <w:bookmarkStart w:id="43" w:name="_Toc205544887"/>
      <w:r>
        <w:rPr>
          <w:bCs w:val="0"/>
          <w:lang w:val="ro"/>
        </w:rPr>
        <w:t>Consumabile</w:t>
      </w:r>
      <w:bookmarkEnd w:id="42"/>
      <w:bookmarkEnd w:id="43"/>
      <w:r>
        <w:rPr>
          <w:bCs w:val="0"/>
          <w:color w:val="00B050"/>
          <w:lang w:val="ro"/>
        </w:rPr>
        <w:t xml:space="preserve"> </w:t>
      </w:r>
    </w:p>
    <w:p w14:paraId="50924FBC" w14:textId="6BD5E6F0" w:rsidR="005E4C83" w:rsidRPr="00A81649" w:rsidRDefault="001F0879" w:rsidP="00241520">
      <w:pPr>
        <w:pStyle w:val="Bullet"/>
      </w:pPr>
      <w:r>
        <w:rPr>
          <w:lang w:val="ro"/>
        </w:rPr>
        <w:t>Pipete</w:t>
      </w:r>
      <w:bookmarkStart w:id="44" w:name="_Ref51875898"/>
      <w:r>
        <w:rPr>
          <w:rStyle w:val="FootnoteReference"/>
          <w:vertAlign w:val="superscript"/>
          <w:lang w:val="ro"/>
        </w:rPr>
        <w:footnoteReference w:id="3"/>
      </w:r>
      <w:bookmarkEnd w:id="44"/>
      <w:r>
        <w:rPr>
          <w:lang w:val="ro"/>
        </w:rPr>
        <w:t xml:space="preserve"> și vârfuri de pipete (pentru a preveni contaminarea încrucișată, recomandăm cu insistență utilizarea vârfurilor de pipete cu bariere de aerosoli)</w:t>
      </w:r>
    </w:p>
    <w:p w14:paraId="1809C188" w14:textId="5BAF2D57" w:rsidR="005E4C83" w:rsidRPr="00A81649" w:rsidRDefault="004B22D3" w:rsidP="008E7A99">
      <w:pPr>
        <w:pStyle w:val="Bullet"/>
      </w:pPr>
      <w:r>
        <w:rPr>
          <w:lang w:val="ro"/>
        </w:rPr>
        <w:t>Mănuși de unică folosință</w:t>
      </w:r>
    </w:p>
    <w:p w14:paraId="7211141B" w14:textId="55E7EFB5" w:rsidR="005E4C83" w:rsidRPr="00A81649" w:rsidRDefault="005E4C83" w:rsidP="007D5DE5">
      <w:pPr>
        <w:pStyle w:val="Heading2"/>
      </w:pPr>
      <w:bookmarkStart w:id="45" w:name="_Toc2329550"/>
      <w:bookmarkStart w:id="46" w:name="_Toc205544888"/>
      <w:r>
        <w:rPr>
          <w:bCs w:val="0"/>
          <w:lang w:val="ro"/>
        </w:rPr>
        <w:t>Echipamente</w:t>
      </w:r>
      <w:bookmarkEnd w:id="45"/>
      <w:bookmarkEnd w:id="46"/>
    </w:p>
    <w:p w14:paraId="0DFFC29A" w14:textId="577201DC" w:rsidR="005E4C83" w:rsidRPr="009D7B32" w:rsidRDefault="00D679A0" w:rsidP="00241520">
      <w:pPr>
        <w:pStyle w:val="Bullet"/>
      </w:pPr>
      <w:r>
        <w:rPr>
          <w:lang w:val="ro"/>
        </w:rPr>
        <w:t>Bloc termic</w:t>
      </w:r>
      <w:r>
        <w:rPr>
          <w:vertAlign w:val="superscript"/>
          <w:lang w:val="ro"/>
        </w:rPr>
        <w:t>†</w:t>
      </w:r>
      <w:r>
        <w:rPr>
          <w:lang w:val="ro"/>
        </w:rPr>
        <w:t xml:space="preserve"> pentru lizarea probelor la 56 °C (pentru microeprubete de testare de 1,5</w:t>
      </w:r>
      <w:r w:rsidR="00912B4D">
        <w:rPr>
          <w:lang w:val="ro"/>
        </w:rPr>
        <w:t> </w:t>
      </w:r>
      <w:r>
        <w:rPr>
          <w:lang w:val="ro"/>
        </w:rPr>
        <w:t>ml)</w:t>
      </w:r>
    </w:p>
    <w:p w14:paraId="5639D1AA" w14:textId="7A3DA1FC" w:rsidR="00855E16" w:rsidRPr="00A81649" w:rsidRDefault="008C46F1" w:rsidP="008E7A99">
      <w:pPr>
        <w:pStyle w:val="Bullet"/>
      </w:pPr>
      <w:r>
        <w:rPr>
          <w:lang w:val="ro"/>
        </w:rPr>
        <w:t>Microcentrifugă†</w:t>
      </w:r>
    </w:p>
    <w:p w14:paraId="032D44CC" w14:textId="3FC19A05" w:rsidR="005E4C83" w:rsidRDefault="005C75AF" w:rsidP="008E7A99">
      <w:pPr>
        <w:pStyle w:val="Bullet"/>
      </w:pPr>
      <w:r>
        <w:rPr>
          <w:lang w:val="ro"/>
        </w:rPr>
        <w:t>Cilindru de măsurare (50 ml)</w:t>
      </w:r>
    </w:p>
    <w:p w14:paraId="013E77A7" w14:textId="1A19272D" w:rsidR="008C34C7" w:rsidRPr="00A81649" w:rsidRDefault="008C34C7" w:rsidP="008E7A99">
      <w:pPr>
        <w:pStyle w:val="Bullet"/>
      </w:pPr>
      <w:r>
        <w:rPr>
          <w:lang w:val="ro"/>
        </w:rPr>
        <w:t>Agitator vortex</w:t>
      </w:r>
    </w:p>
    <w:p w14:paraId="226017CD" w14:textId="77777777" w:rsidR="00BD5BEF" w:rsidRPr="00E923F4" w:rsidRDefault="00BD5BEF" w:rsidP="00A67C57">
      <w:pPr>
        <w:pStyle w:val="Heading2"/>
      </w:pPr>
      <w:bookmarkStart w:id="47" w:name="_Toc205544889"/>
      <w:r>
        <w:rPr>
          <w:bCs w:val="0"/>
          <w:lang w:val="ro"/>
        </w:rPr>
        <w:t>Numai pentru procedura cu vid</w:t>
      </w:r>
      <w:bookmarkEnd w:id="47"/>
    </w:p>
    <w:p w14:paraId="5B7DD1A9" w14:textId="4A909AB6" w:rsidR="00BD5BEF" w:rsidRDefault="00BD5BEF" w:rsidP="008E7A99">
      <w:pPr>
        <w:pStyle w:val="Bullet"/>
      </w:pPr>
      <w:r>
        <w:rPr>
          <w:lang w:val="ro"/>
        </w:rPr>
        <w:t>QIAvac 24 Plus vacuum system (nr. cat. 19413) sau echivalent</w:t>
      </w:r>
      <w:r>
        <w:rPr>
          <w:vertAlign w:val="superscript"/>
          <w:lang w:val="ro"/>
        </w:rPr>
        <w:t>†</w:t>
      </w:r>
    </w:p>
    <w:p w14:paraId="4F194F08" w14:textId="77777777" w:rsidR="00BD5BEF" w:rsidRDefault="00BD5BEF" w:rsidP="008E7A99">
      <w:pPr>
        <w:pStyle w:val="Bullet"/>
      </w:pPr>
      <w:r>
        <w:rPr>
          <w:lang w:val="ro"/>
        </w:rPr>
        <w:t>VacValves (nr. cat. 19408)</w:t>
      </w:r>
    </w:p>
    <w:p w14:paraId="18F9C358" w14:textId="77777777" w:rsidR="00BD5BEF" w:rsidRDefault="00BD5BEF" w:rsidP="008E7A99">
      <w:pPr>
        <w:pStyle w:val="Bullet"/>
      </w:pPr>
      <w:r>
        <w:rPr>
          <w:lang w:val="ro"/>
        </w:rPr>
        <w:t>QIAvac Connecting System (nr. cat. 19419)</w:t>
      </w:r>
    </w:p>
    <w:p w14:paraId="49E7FC22" w14:textId="6FF7ECA1" w:rsidR="006A4D64" w:rsidRDefault="00BD5BEF" w:rsidP="008E7A99">
      <w:pPr>
        <w:pStyle w:val="Bullet"/>
      </w:pPr>
      <w:r>
        <w:rPr>
          <w:lang w:val="ro"/>
        </w:rPr>
        <w:t>Vacuum Pump (nr. cat. 84020)</w:t>
      </w:r>
    </w:p>
    <w:p w14:paraId="0D8FD6B2" w14:textId="72D8117B" w:rsidR="009E4474" w:rsidRDefault="00BD5BEF" w:rsidP="008E7A99">
      <w:pPr>
        <w:pStyle w:val="Bullet"/>
      </w:pPr>
      <w:r>
        <w:rPr>
          <w:lang w:val="ro"/>
        </w:rPr>
        <w:t>Vacuum Regulator (nr. cat. 19530)</w:t>
      </w:r>
    </w:p>
    <w:p w14:paraId="069814EC" w14:textId="77777777" w:rsidR="009556B0" w:rsidRPr="00B510B6" w:rsidRDefault="009556B0" w:rsidP="00A67C57">
      <w:pPr>
        <w:pStyle w:val="Heading2"/>
      </w:pPr>
      <w:bookmarkStart w:id="48" w:name="_Toc205544890"/>
      <w:r>
        <w:rPr>
          <w:bCs w:val="0"/>
          <w:lang w:val="ro"/>
        </w:rPr>
        <w:lastRenderedPageBreak/>
        <w:t>Numai pentru procedura automatizată</w:t>
      </w:r>
      <w:bookmarkEnd w:id="48"/>
      <w:r>
        <w:rPr>
          <w:bCs w:val="0"/>
          <w:lang w:val="ro"/>
        </w:rPr>
        <w:t xml:space="preserve"> </w:t>
      </w:r>
    </w:p>
    <w:p w14:paraId="5A16D964" w14:textId="6B7B40FC" w:rsidR="00A67C57" w:rsidRDefault="00A67C57" w:rsidP="008E7A99">
      <w:pPr>
        <w:pStyle w:val="Bullet"/>
      </w:pPr>
      <w:r>
        <w:rPr>
          <w:lang w:val="ro"/>
        </w:rPr>
        <w:t>QIAcube Connect MDx instrument (nr. cat. 9003070)</w:t>
      </w:r>
      <w:r>
        <w:rPr>
          <w:rStyle w:val="FootnoteReference"/>
          <w:lang w:val="ro"/>
        </w:rPr>
        <w:footnoteReference w:id="4"/>
      </w:r>
    </w:p>
    <w:p w14:paraId="13674900" w14:textId="18543F3F" w:rsidR="009556B0" w:rsidRDefault="009556B0" w:rsidP="008E7A99">
      <w:pPr>
        <w:pStyle w:val="Bullet"/>
      </w:pPr>
      <w:r>
        <w:rPr>
          <w:lang w:val="ro"/>
        </w:rPr>
        <w:t>Rotor Adapters (nr. cat. 990394)</w:t>
      </w:r>
    </w:p>
    <w:p w14:paraId="7C683F5E" w14:textId="1F8B989A" w:rsidR="009556B0" w:rsidRDefault="009556B0" w:rsidP="008E7A99">
      <w:pPr>
        <w:pStyle w:val="Bullet"/>
      </w:pPr>
      <w:r>
        <w:rPr>
          <w:lang w:val="ro"/>
        </w:rPr>
        <w:t>Rotor Adapter Holder (nr. cat. 990392)</w:t>
      </w:r>
    </w:p>
    <w:p w14:paraId="17970D8E" w14:textId="7C37D9AE" w:rsidR="00E232E1" w:rsidRDefault="009556B0" w:rsidP="008E7A99">
      <w:pPr>
        <w:pStyle w:val="Bullet"/>
      </w:pPr>
      <w:r>
        <w:rPr>
          <w:lang w:val="ro"/>
        </w:rPr>
        <w:t xml:space="preserve">Sample Tubes CB (nr. cat. 990382; eprubetă de introducere a probelor) </w:t>
      </w:r>
    </w:p>
    <w:p w14:paraId="3BC06F39" w14:textId="6BC8352A" w:rsidR="00E232E1" w:rsidRDefault="009556B0" w:rsidP="008E7A99">
      <w:pPr>
        <w:pStyle w:val="Bullet"/>
      </w:pPr>
      <w:r>
        <w:rPr>
          <w:lang w:val="ro"/>
        </w:rPr>
        <w:t>Shaker Rack Plugs (nr. cat. 9017854)</w:t>
      </w:r>
    </w:p>
    <w:p w14:paraId="1989FDAB" w14:textId="2B5F0EB9" w:rsidR="00E232E1" w:rsidRDefault="009556B0" w:rsidP="008E7A99">
      <w:pPr>
        <w:pStyle w:val="Bullet"/>
      </w:pPr>
      <w:r>
        <w:rPr>
          <w:lang w:val="ro"/>
        </w:rPr>
        <w:t>Reagent Bottles, 30 ml (nr. cat. 990393)</w:t>
      </w:r>
    </w:p>
    <w:p w14:paraId="0BFA1CAD" w14:textId="5C93670D" w:rsidR="00E232E1" w:rsidRDefault="009556B0" w:rsidP="008E7A99">
      <w:pPr>
        <w:pStyle w:val="Bullet"/>
      </w:pPr>
      <w:r>
        <w:rPr>
          <w:lang w:val="ro"/>
        </w:rPr>
        <w:t>Filter Tips, 1000 μl (nr. cat. 990352)</w:t>
      </w:r>
    </w:p>
    <w:p w14:paraId="0884CAAC" w14:textId="3C9ED863" w:rsidR="00E232E1" w:rsidRDefault="009556B0" w:rsidP="008E7A99">
      <w:pPr>
        <w:pStyle w:val="Bullet"/>
      </w:pPr>
      <w:r>
        <w:rPr>
          <w:lang w:val="ro"/>
        </w:rPr>
        <w:t>Filter Tips, 200 μl (nr. cat. 990332)</w:t>
      </w:r>
    </w:p>
    <w:p w14:paraId="57FC691B" w14:textId="014AB13C" w:rsidR="009556B0" w:rsidRDefault="009556B0" w:rsidP="008E7A99">
      <w:pPr>
        <w:pStyle w:val="Bullet"/>
      </w:pPr>
      <w:r>
        <w:rPr>
          <w:lang w:val="ro"/>
        </w:rPr>
        <w:t>SafeSeal Tube, 1.5 ml (Sarstedt</w:t>
      </w:r>
      <w:r w:rsidR="00E93B65" w:rsidRPr="00E93B65">
        <w:rPr>
          <w:vertAlign w:val="superscript"/>
          <w:lang w:val="ro"/>
        </w:rPr>
        <w:t>®</w:t>
      </w:r>
      <w:r>
        <w:rPr>
          <w:lang w:val="ro"/>
        </w:rPr>
        <w:t xml:space="preserve">, nr. cat. 72.706) </w:t>
      </w:r>
    </w:p>
    <w:p w14:paraId="1C45DE17" w14:textId="091A523E" w:rsidR="005E4C83" w:rsidRPr="00516EC4" w:rsidRDefault="005E4C83" w:rsidP="009F253A">
      <w:pPr>
        <w:pStyle w:val="Heading1"/>
        <w:pageBreakBefore/>
      </w:pPr>
      <w:bookmarkStart w:id="49" w:name="_Toc2329551"/>
      <w:bookmarkStart w:id="50" w:name="_Toc205544891"/>
      <w:r>
        <w:rPr>
          <w:bCs w:val="0"/>
          <w:lang w:val="ro"/>
        </w:rPr>
        <w:lastRenderedPageBreak/>
        <w:t>Avertismente și precauții</w:t>
      </w:r>
      <w:bookmarkEnd w:id="49"/>
      <w:bookmarkEnd w:id="50"/>
    </w:p>
    <w:p w14:paraId="62AF0E51" w14:textId="77777777" w:rsidR="00A67C57" w:rsidRDefault="00B60411" w:rsidP="002F1C1C">
      <w:pPr>
        <w:pStyle w:val="Body"/>
        <w:spacing w:after="240"/>
      </w:pPr>
      <w:r>
        <w:rPr>
          <w:lang w:val="ro"/>
        </w:rPr>
        <w:t xml:space="preserve">Vă rugăm să rețineți că este posibil să aveți obligația de a consulta reglementările locale privind raportarea incidentelor grave survenite în legătură cu dispozitivul către producător și/sau reprezentanța autorizată a acestuia și autoritatea de reglementare în care își are sediul/domiciliul utilizatorul și/sau pacientul. </w:t>
      </w:r>
    </w:p>
    <w:p w14:paraId="70C5374D" w14:textId="2A28F986" w:rsidR="00A67C57" w:rsidRPr="00292509" w:rsidRDefault="00A67C57" w:rsidP="002F1C1C">
      <w:pPr>
        <w:pStyle w:val="Body"/>
        <w:spacing w:after="240"/>
      </w:pPr>
      <w:r>
        <w:rPr>
          <w:lang w:val="ro"/>
        </w:rPr>
        <w:t>A se utiliza pentru diagnosticarea in vitro.</w:t>
      </w:r>
    </w:p>
    <w:p w14:paraId="73C520AE" w14:textId="58E78B2B" w:rsidR="00DC43C4" w:rsidRPr="002C206E" w:rsidRDefault="00A67C57" w:rsidP="00A67C57">
      <w:pPr>
        <w:pStyle w:val="Body"/>
      </w:pPr>
      <w:r>
        <w:rPr>
          <w:lang w:val="ro"/>
        </w:rPr>
        <w:t>Consultați cu atenție toate instrucțiunile înainte de utilizarea kitului.</w:t>
      </w:r>
    </w:p>
    <w:p w14:paraId="3F65CAEF" w14:textId="77777777" w:rsidR="005E4C83" w:rsidRPr="00A81649" w:rsidRDefault="005E4C83" w:rsidP="002F1C1C">
      <w:pPr>
        <w:pStyle w:val="Heading2"/>
      </w:pPr>
      <w:bookmarkStart w:id="51" w:name="_Toc2329552"/>
      <w:bookmarkStart w:id="52" w:name="_Ref95488215"/>
      <w:bookmarkStart w:id="53" w:name="_Ref95488255"/>
      <w:bookmarkStart w:id="54" w:name="_Ref106001390"/>
      <w:bookmarkStart w:id="55" w:name="_Ref106001397"/>
      <w:bookmarkStart w:id="56" w:name="_Toc205544892"/>
      <w:r>
        <w:t>Informaţii de siguranţă</w:t>
      </w:r>
      <w:bookmarkEnd w:id="51"/>
      <w:bookmarkEnd w:id="52"/>
      <w:bookmarkEnd w:id="53"/>
      <w:bookmarkEnd w:id="54"/>
      <w:bookmarkEnd w:id="55"/>
      <w:bookmarkEnd w:id="56"/>
    </w:p>
    <w:p w14:paraId="3F26FD9A" w14:textId="53D8E480" w:rsidR="005E4C83" w:rsidRDefault="005E4C83" w:rsidP="005E4C83">
      <w:pPr>
        <w:pStyle w:val="Body"/>
      </w:pPr>
      <w:r>
        <w:rPr>
          <w:lang w:val="ro"/>
        </w:rPr>
        <w:t xml:space="preserve">Atunci când lucrați cu substanțe chimice, utilizați întotdeauna un halat de laborator, mănuși de unică folosință și ochelari de protecție adecvate. Pentru informații suplimentare, vă rugăm să consultați fișele cu date de securitate (Safety Data Sheet, SDS) corespunzătoare. Acestea sunt disponibile online în format PDF uşor de utilizat şi compact, la adresa </w:t>
      </w:r>
      <w:hyperlink r:id="rId32" w:history="1">
        <w:r w:rsidRPr="00DC3100">
          <w:rPr>
            <w:rStyle w:val="Hyperlink"/>
            <w:color w:val="0070C0"/>
            <w:u w:val="none"/>
            <w:lang w:val="ro"/>
          </w:rPr>
          <w:t>www.qiagen.com/safety</w:t>
        </w:r>
      </w:hyperlink>
      <w:r>
        <w:rPr>
          <w:lang w:val="ro"/>
        </w:rPr>
        <w:t>, unde puteţi găsi, vizualiza şi tipări fişa cu date de securitate (Safety Data Sheet, SDS) a fiecărui kit şi componente ale kitului QIAGEN.</w:t>
      </w:r>
    </w:p>
    <w:tbl>
      <w:tblPr>
        <w:tblStyle w:val="TableGrid"/>
        <w:tblW w:w="0" w:type="auto"/>
        <w:tblLook w:val="04A0" w:firstRow="1" w:lastRow="0" w:firstColumn="1" w:lastColumn="0" w:noHBand="0" w:noVBand="1"/>
      </w:tblPr>
      <w:tblGrid>
        <w:gridCol w:w="1165"/>
        <w:gridCol w:w="6082"/>
      </w:tblGrid>
      <w:tr w:rsidR="00CD6809" w:rsidRPr="00FF6E51" w14:paraId="72348896" w14:textId="77777777" w:rsidTr="00A67C57">
        <w:tc>
          <w:tcPr>
            <w:tcW w:w="1165" w:type="dxa"/>
          </w:tcPr>
          <w:p w14:paraId="5EAB7488" w14:textId="7C6E1C19" w:rsidR="00E81A2E" w:rsidRPr="00D4395B" w:rsidRDefault="00A67C57" w:rsidP="002F1C1C">
            <w:pPr>
              <w:pStyle w:val="Body"/>
              <w:spacing w:after="0"/>
              <w:jc w:val="center"/>
              <w:rPr>
                <w:noProof/>
                <w:lang w:val="ro"/>
              </w:rPr>
            </w:pPr>
            <w:r w:rsidRPr="00D4395B">
              <w:rPr>
                <w:b/>
                <w:bCs/>
                <w:lang w:val="ro"/>
              </w:rPr>
              <w:t>ATENȚIE</w:t>
            </w:r>
          </w:p>
          <w:p w14:paraId="498098F7" w14:textId="43EFB97B" w:rsidR="00CD6809" w:rsidRPr="00FF6E51" w:rsidRDefault="00A67C57" w:rsidP="00283D11">
            <w:pPr>
              <w:pStyle w:val="Body"/>
              <w:spacing w:before="60" w:after="120"/>
              <w:jc w:val="center"/>
            </w:pPr>
            <w:r>
              <w:rPr>
                <w:noProof/>
                <w:lang w:val="ro"/>
              </w:rPr>
              <w:drawing>
                <wp:inline distT="0" distB="0" distL="0" distR="0" wp14:anchorId="6468D91A" wp14:editId="255DA8F7">
                  <wp:extent cx="432000" cy="377699"/>
                  <wp:effectExtent l="0" t="0" r="635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YM_0128_caution_YEL_30mm.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2000" cy="377699"/>
                          </a:xfrm>
                          <a:prstGeom prst="rect">
                            <a:avLst/>
                          </a:prstGeom>
                        </pic:spPr>
                      </pic:pic>
                    </a:graphicData>
                  </a:graphic>
                </wp:inline>
              </w:drawing>
            </w:r>
          </w:p>
        </w:tc>
        <w:tc>
          <w:tcPr>
            <w:tcW w:w="6082" w:type="dxa"/>
          </w:tcPr>
          <w:p w14:paraId="65791C03" w14:textId="4AAD6EF3" w:rsidR="00CD6809" w:rsidRPr="00FF6E51" w:rsidRDefault="00CD6809" w:rsidP="00283D11">
            <w:pPr>
              <w:pStyle w:val="Body"/>
              <w:spacing w:after="120"/>
            </w:pPr>
            <w:r>
              <w:rPr>
                <w:lang w:val="ro"/>
              </w:rPr>
              <w:t>NU adăugați soluții de albire sau soluții acide direct în deșeurile rezultate din prepararea probelor.</w:t>
            </w:r>
          </w:p>
        </w:tc>
      </w:tr>
    </w:tbl>
    <w:p w14:paraId="144DD6C0" w14:textId="77777777" w:rsidR="00F466A4" w:rsidRPr="004579B6" w:rsidRDefault="00F466A4" w:rsidP="004579B6">
      <w:pPr>
        <w:rPr>
          <w:sz w:val="16"/>
          <w:szCs w:val="16"/>
        </w:rPr>
      </w:pPr>
    </w:p>
    <w:p w14:paraId="46983E05" w14:textId="50BA409E" w:rsidR="007D3496" w:rsidRPr="00BC1705" w:rsidRDefault="007D3496" w:rsidP="008E7A99">
      <w:pPr>
        <w:pStyle w:val="Bullet"/>
      </w:pPr>
      <w:r>
        <w:rPr>
          <w:lang w:val="ro"/>
        </w:rPr>
        <w:t xml:space="preserve">Lysis Buffer (AL) și Wash Buffer 1 (AW1) conțin clorhidrat de guanidină, care, în combinație cu soluțiile de albire, pot forma compuși cu reactivitate ridicată. Dacă lichidul care conține soluția tampon se varsă, curățați cu un detergent adecvat pentru laborator și cu apă. Dacă lichidul vărsat conține agenți potențial infecțioși, curățați mai întâi zona afectată cu detergent pentru laborator și cu apă, iar apoi cu hipoclorit de sodiu 1% vol. Dacă flacoanele cu soluție tampon sunt deteriorate sau prezintă scurgeri, purtați mănuși </w:t>
      </w:r>
      <w:r>
        <w:rPr>
          <w:lang w:val="ro"/>
        </w:rPr>
        <w:lastRenderedPageBreak/>
        <w:t>și ochelari de protecție în timpul aruncării flacoanelor, pentru a evita vătămarea corporală proprie sau a altor persoane.</w:t>
      </w:r>
    </w:p>
    <w:p w14:paraId="3D036721" w14:textId="725491BE" w:rsidR="007D3496" w:rsidRDefault="007D3496" w:rsidP="008E7A99">
      <w:pPr>
        <w:pStyle w:val="Bullet"/>
      </w:pPr>
      <w:r>
        <w:rPr>
          <w:lang w:val="ro"/>
        </w:rPr>
        <w:t>QIAGEN nu a testat deșeurile lichide generate prin procedurile QIAamp DSP DNA Blood Mini pentru materiale reziduale infecțioase. Contaminarea deșeurilor lichide cu materiale reziduale infecțioase este puțin probabilă, dar nu poate fi exclusă în întregime. Prin urmare, deșeurile lichide trebuie considerate infecțioase și trebuie manipulate și aruncate în conformitate cu reglementările locale de siguranță.</w:t>
      </w:r>
    </w:p>
    <w:p w14:paraId="6F63DC53" w14:textId="2D8E0931" w:rsidR="00F01C29" w:rsidRPr="007C6D0B" w:rsidRDefault="00F01C29" w:rsidP="008E7A99">
      <w:pPr>
        <w:pStyle w:val="Bullet"/>
      </w:pPr>
      <w:r>
        <w:rPr>
          <w:lang w:val="ro"/>
        </w:rPr>
        <w:t>Eșantioanele și probele sunt potențial infecțioase. Aruncați deșeurile de probe și de test în conformitate cu procedurile locale de siguranță.</w:t>
      </w:r>
    </w:p>
    <w:p w14:paraId="60E9ABB8" w14:textId="77777777" w:rsidR="007C6D0B" w:rsidRPr="007C6D0B" w:rsidRDefault="007C6D0B" w:rsidP="002016E9">
      <w:pPr>
        <w:pStyle w:val="Heading3"/>
        <w:spacing w:after="240"/>
        <w:rPr>
          <w:rStyle w:val="Heading3Char"/>
          <w:bCs/>
        </w:rPr>
      </w:pPr>
      <w:r>
        <w:rPr>
          <w:rStyle w:val="Heading3Char"/>
          <w:lang w:val="ro"/>
        </w:rPr>
        <w:t>Informații pentru situații de urgență</w:t>
      </w:r>
    </w:p>
    <w:p w14:paraId="7F6DA35B" w14:textId="2C133386" w:rsidR="007C6D0B" w:rsidRPr="00516EC4" w:rsidRDefault="007C6D0B" w:rsidP="007C6D0B">
      <w:pPr>
        <w:pStyle w:val="Body"/>
        <w:jc w:val="left"/>
        <w:rPr>
          <w:highlight w:val="yellow"/>
        </w:rPr>
      </w:pPr>
      <w:r>
        <w:rPr>
          <w:lang w:val="ro"/>
        </w:rPr>
        <w:t>CHEMTREC</w:t>
      </w:r>
      <w:r>
        <w:rPr>
          <w:lang w:val="ro"/>
        </w:rPr>
        <w:br/>
        <w:t xml:space="preserve">SUA și Canada 1-800-424-9300 </w:t>
      </w:r>
      <w:r>
        <w:rPr>
          <w:lang w:val="ro"/>
        </w:rPr>
        <w:br/>
        <w:t xml:space="preserve">În afara SUA și a Canadei +1 703-527-3887 </w:t>
      </w:r>
    </w:p>
    <w:p w14:paraId="2C20E161" w14:textId="77777777" w:rsidR="007C6D0B" w:rsidRPr="007C6D0B" w:rsidRDefault="007C6D0B" w:rsidP="007C6D0B">
      <w:pPr>
        <w:pStyle w:val="Heading2"/>
      </w:pPr>
      <w:bookmarkStart w:id="57" w:name="_Toc2329553"/>
      <w:bookmarkStart w:id="58" w:name="_Toc205544893"/>
      <w:r>
        <w:rPr>
          <w:bCs w:val="0"/>
          <w:lang w:val="ro"/>
        </w:rPr>
        <w:t>Precauții</w:t>
      </w:r>
      <w:bookmarkEnd w:id="57"/>
      <w:bookmarkEnd w:id="58"/>
      <w:r>
        <w:rPr>
          <w:bCs w:val="0"/>
          <w:lang w:val="ro"/>
        </w:rPr>
        <w:t xml:space="preserve"> </w:t>
      </w:r>
    </w:p>
    <w:p w14:paraId="55C633C5" w14:textId="24D489A1" w:rsidR="004100BD" w:rsidRPr="00516EC4" w:rsidDel="00B6777C" w:rsidRDefault="00871EE0" w:rsidP="00517DAB">
      <w:pPr>
        <w:pStyle w:val="Body"/>
        <w:spacing w:after="240"/>
      </w:pPr>
      <w:r>
        <w:rPr>
          <w:lang w:val="ro"/>
        </w:rPr>
        <w:t>Următoarele fraze de pericol și de siguranță se aplică în cazul componentelor QIAamp DSP DNA Blood Mini Kit.</w:t>
      </w:r>
    </w:p>
    <w:tbl>
      <w:tblPr>
        <w:tblStyle w:val="TableGrid"/>
        <w:tblW w:w="7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0"/>
        <w:gridCol w:w="5760"/>
      </w:tblGrid>
      <w:tr w:rsidR="005A77DE" w:rsidRPr="00651C0F" w14:paraId="4B5E4ECE" w14:textId="77777777" w:rsidTr="00363802">
        <w:tc>
          <w:tcPr>
            <w:tcW w:w="7290" w:type="dxa"/>
            <w:gridSpan w:val="2"/>
          </w:tcPr>
          <w:p w14:paraId="3C816722" w14:textId="77777777" w:rsidR="005A77DE" w:rsidRPr="002E0488" w:rsidRDefault="005A77DE" w:rsidP="002016E9">
            <w:pPr>
              <w:pStyle w:val="Tableheading"/>
              <w:spacing w:before="0"/>
            </w:pPr>
            <w:r>
              <w:rPr>
                <w:lang w:val="ro"/>
              </w:rPr>
              <w:t>Soluție tampon AL</w:t>
            </w:r>
          </w:p>
        </w:tc>
      </w:tr>
      <w:tr w:rsidR="005A77DE" w14:paraId="29FA2EB4" w14:textId="77777777" w:rsidTr="002F1C1C">
        <w:tc>
          <w:tcPr>
            <w:tcW w:w="1530" w:type="dxa"/>
          </w:tcPr>
          <w:p w14:paraId="7C020B4D" w14:textId="77777777" w:rsidR="005A77DE" w:rsidRDefault="005A77DE" w:rsidP="00363802">
            <w:pPr>
              <w:rPr>
                <w:rFonts w:ascii="Futura Bk BT" w:hAnsi="Futura Bk BT"/>
                <w:sz w:val="20"/>
                <w:szCs w:val="20"/>
              </w:rPr>
            </w:pPr>
            <w:r>
              <w:rPr>
                <w:rFonts w:ascii="Futura Bk BT" w:hAnsi="Futura Bk BT"/>
                <w:noProof/>
                <w:sz w:val="20"/>
                <w:szCs w:val="20"/>
                <w:lang w:val="ro"/>
              </w:rPr>
              <w:drawing>
                <wp:inline distT="0" distB="0" distL="0" distR="0" wp14:anchorId="15D72548" wp14:editId="79BE0123">
                  <wp:extent cx="546100" cy="546100"/>
                  <wp:effectExtent l="0" t="0" r="6350" b="6350"/>
                  <wp:docPr id="6" name="Grafi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6100" cy="546100"/>
                          </a:xfrm>
                          <a:prstGeom prst="rect">
                            <a:avLst/>
                          </a:prstGeom>
                        </pic:spPr>
                      </pic:pic>
                    </a:graphicData>
                  </a:graphic>
                </wp:inline>
              </w:drawing>
            </w:r>
          </w:p>
        </w:tc>
        <w:tc>
          <w:tcPr>
            <w:tcW w:w="5760" w:type="dxa"/>
            <w:tcMar>
              <w:left w:w="113" w:type="dxa"/>
            </w:tcMar>
          </w:tcPr>
          <w:p w14:paraId="75787A56" w14:textId="24D20F52" w:rsidR="005A77DE" w:rsidRDefault="005A77DE" w:rsidP="002F1C1C">
            <w:pPr>
              <w:pStyle w:val="Tabletext"/>
              <w:spacing w:line="264" w:lineRule="auto"/>
              <w:ind w:right="183"/>
              <w:jc w:val="both"/>
            </w:pPr>
            <w:r>
              <w:rPr>
                <w:lang w:val="ro"/>
              </w:rPr>
              <w:t xml:space="preserve">Conține: clorhidrat de guanidină și acid maleic. Avertisment! Poate fi nociv în caz de înghițire sau inhalare. Provoacă iritarea pielii. Poate provoca o reacţie alergică a pielii. Provoacă o iritare gravă a ochilor. Purtaţi mănuşi de protecţie/îmbrăcăminte de protecţie/ochelari de protecţie/mască de protecţie. Sunați la un CENTRU DE INFORMARE TOXICOLOGICĂ sau la un medic, dacă nu vă simțiți bine. În caz de iritare a pielii sau de erupţie cutanată: Solicitați consultație/asistență medicală. Scoateţi îmbrăcămintea contaminată şi spălaţi-o înainte de reutilizare. Eliminați conținutul/recipientul la o unitate autorizată de eliminare a deșeurilor. </w:t>
            </w:r>
          </w:p>
        </w:tc>
      </w:tr>
      <w:tr w:rsidR="005A77DE" w:rsidRPr="00651C0F" w14:paraId="5A0D5317" w14:textId="77777777" w:rsidTr="00363802">
        <w:tc>
          <w:tcPr>
            <w:tcW w:w="7290" w:type="dxa"/>
            <w:gridSpan w:val="2"/>
          </w:tcPr>
          <w:p w14:paraId="7DDE73CC" w14:textId="77777777" w:rsidR="005A77DE" w:rsidRPr="00651C0F" w:rsidRDefault="005A77DE" w:rsidP="002016E9">
            <w:pPr>
              <w:pStyle w:val="Tableheading"/>
              <w:keepNext/>
              <w:keepLines/>
              <w:spacing w:before="40"/>
            </w:pPr>
            <w:r>
              <w:rPr>
                <w:lang w:val="ro"/>
              </w:rPr>
              <w:t>Soluție tampon AW1</w:t>
            </w:r>
          </w:p>
        </w:tc>
      </w:tr>
      <w:tr w:rsidR="005A77DE" w14:paraId="51687955" w14:textId="77777777" w:rsidTr="002F1C1C">
        <w:tc>
          <w:tcPr>
            <w:tcW w:w="1530" w:type="dxa"/>
          </w:tcPr>
          <w:p w14:paraId="4C398E78" w14:textId="77777777" w:rsidR="005A77DE" w:rsidRDefault="005A77DE" w:rsidP="00363802">
            <w:pPr>
              <w:rPr>
                <w:rFonts w:ascii="Futura Bk BT" w:hAnsi="Futura Bk BT"/>
                <w:sz w:val="20"/>
                <w:szCs w:val="20"/>
              </w:rPr>
            </w:pPr>
            <w:r>
              <w:rPr>
                <w:rFonts w:ascii="Futura Bk BT" w:hAnsi="Futura Bk BT"/>
                <w:noProof/>
                <w:sz w:val="20"/>
                <w:szCs w:val="20"/>
                <w:lang w:val="ro"/>
              </w:rPr>
              <w:drawing>
                <wp:inline distT="0" distB="0" distL="0" distR="0" wp14:anchorId="093E8E95" wp14:editId="3FF0AF23">
                  <wp:extent cx="546100" cy="546100"/>
                  <wp:effectExtent l="0" t="0" r="6350" b="6350"/>
                  <wp:docPr id="24" name="Grafi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6100" cy="546100"/>
                          </a:xfrm>
                          <a:prstGeom prst="rect">
                            <a:avLst/>
                          </a:prstGeom>
                        </pic:spPr>
                      </pic:pic>
                    </a:graphicData>
                  </a:graphic>
                </wp:inline>
              </w:drawing>
            </w:r>
          </w:p>
        </w:tc>
        <w:tc>
          <w:tcPr>
            <w:tcW w:w="5760" w:type="dxa"/>
            <w:tcMar>
              <w:left w:w="113" w:type="dxa"/>
            </w:tcMar>
          </w:tcPr>
          <w:p w14:paraId="571B67C3" w14:textId="61FF6B84" w:rsidR="005A77DE" w:rsidRDefault="005A77DE" w:rsidP="002F1C1C">
            <w:pPr>
              <w:pStyle w:val="Tabletext"/>
              <w:spacing w:line="264" w:lineRule="auto"/>
              <w:ind w:right="183"/>
              <w:jc w:val="both"/>
            </w:pPr>
            <w:r>
              <w:rPr>
                <w:lang w:val="ro"/>
              </w:rPr>
              <w:t xml:space="preserve">Conține: clorhidrat de guanidină. Avertisment! Nociv în caz de înghițire sau inhalare. Provoacă iritarea pielii. Provoacă o iritare gravă a ochilor. Purtaţi mănuşi de protecţie/îmbrăcăminte de protecţie/ochelari de protecţie/mască de protecţie. Scoateţi îmbrăcămintea contaminată şi spălaţi-o înainte de reutilizare. Eliminați conținutul/recipientul la o unitate autorizată de eliminare a deșeurilor. </w:t>
            </w:r>
          </w:p>
        </w:tc>
      </w:tr>
      <w:tr w:rsidR="005A77DE" w:rsidRPr="00651C0F" w14:paraId="1486B2D6" w14:textId="77777777" w:rsidTr="00363802">
        <w:tc>
          <w:tcPr>
            <w:tcW w:w="7290" w:type="dxa"/>
            <w:gridSpan w:val="2"/>
          </w:tcPr>
          <w:p w14:paraId="30039563" w14:textId="77777777" w:rsidR="005A77DE" w:rsidRPr="00651C0F" w:rsidRDefault="005A77DE" w:rsidP="005A77DE">
            <w:pPr>
              <w:pStyle w:val="Tableheading"/>
              <w:pageBreakBefore/>
            </w:pPr>
            <w:r>
              <w:rPr>
                <w:lang w:val="ro"/>
              </w:rPr>
              <w:lastRenderedPageBreak/>
              <w:t>QIAGEN Protease</w:t>
            </w:r>
          </w:p>
        </w:tc>
      </w:tr>
      <w:tr w:rsidR="005A77DE" w14:paraId="2A7CEE85" w14:textId="77777777" w:rsidTr="002F1C1C">
        <w:tc>
          <w:tcPr>
            <w:tcW w:w="1530" w:type="dxa"/>
          </w:tcPr>
          <w:p w14:paraId="0E87743E" w14:textId="77777777" w:rsidR="005A77DE" w:rsidRDefault="005A77DE" w:rsidP="00363802">
            <w:pPr>
              <w:rPr>
                <w:rFonts w:ascii="Futura Bk BT" w:hAnsi="Futura Bk BT"/>
                <w:sz w:val="20"/>
                <w:szCs w:val="20"/>
              </w:rPr>
            </w:pPr>
            <w:r>
              <w:rPr>
                <w:rFonts w:ascii="Futura Bk BT" w:hAnsi="Futura Bk BT"/>
                <w:noProof/>
                <w:sz w:val="20"/>
                <w:szCs w:val="20"/>
                <w:lang w:val="ro"/>
              </w:rPr>
              <w:drawing>
                <wp:inline distT="0" distB="0" distL="0" distR="0" wp14:anchorId="0F7BB6B9" wp14:editId="181D84FE">
                  <wp:extent cx="546100" cy="546100"/>
                  <wp:effectExtent l="0" t="0" r="6350" b="6350"/>
                  <wp:docPr id="27" name="Grafik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6100" cy="546100"/>
                          </a:xfrm>
                          <a:prstGeom prst="rect">
                            <a:avLst/>
                          </a:prstGeom>
                        </pic:spPr>
                      </pic:pic>
                    </a:graphicData>
                  </a:graphic>
                </wp:inline>
              </w:drawing>
            </w:r>
            <w:r>
              <w:rPr>
                <w:rFonts w:ascii="Futura Bk BT" w:hAnsi="Futura Bk BT"/>
                <w:noProof/>
                <w:sz w:val="20"/>
                <w:szCs w:val="20"/>
                <w:lang w:val="ro"/>
              </w:rPr>
              <w:drawing>
                <wp:inline distT="0" distB="0" distL="0" distR="0" wp14:anchorId="3F83B713" wp14:editId="3B133396">
                  <wp:extent cx="546100" cy="546100"/>
                  <wp:effectExtent l="0" t="0" r="6350" b="6350"/>
                  <wp:docPr id="676"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6100" cy="546100"/>
                          </a:xfrm>
                          <a:prstGeom prst="rect">
                            <a:avLst/>
                          </a:prstGeom>
                        </pic:spPr>
                      </pic:pic>
                    </a:graphicData>
                  </a:graphic>
                </wp:inline>
              </w:drawing>
            </w:r>
            <w:r>
              <w:rPr>
                <w:rFonts w:ascii="Futura Bk BT" w:hAnsi="Futura Bk BT"/>
                <w:noProof/>
                <w:sz w:val="20"/>
                <w:szCs w:val="20"/>
                <w:lang w:val="ro"/>
              </w:rPr>
              <w:drawing>
                <wp:inline distT="0" distB="0" distL="0" distR="0" wp14:anchorId="6AAED99B" wp14:editId="50DF0086">
                  <wp:extent cx="546100" cy="546100"/>
                  <wp:effectExtent l="0" t="0" r="6350" b="6350"/>
                  <wp:docPr id="677" name="Grafik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6100" cy="546100"/>
                          </a:xfrm>
                          <a:prstGeom prst="rect">
                            <a:avLst/>
                          </a:prstGeom>
                        </pic:spPr>
                      </pic:pic>
                    </a:graphicData>
                  </a:graphic>
                </wp:inline>
              </w:drawing>
            </w:r>
          </w:p>
        </w:tc>
        <w:tc>
          <w:tcPr>
            <w:tcW w:w="5760" w:type="dxa"/>
            <w:tcMar>
              <w:left w:w="113" w:type="dxa"/>
            </w:tcMar>
          </w:tcPr>
          <w:p w14:paraId="7D832059" w14:textId="373E009E" w:rsidR="005A77DE" w:rsidRDefault="005A77DE" w:rsidP="002016E9">
            <w:pPr>
              <w:pStyle w:val="Tabletext"/>
              <w:spacing w:line="264" w:lineRule="auto"/>
              <w:ind w:right="183"/>
              <w:jc w:val="both"/>
            </w:pPr>
            <w:r>
              <w:rPr>
                <w:lang w:val="ro"/>
              </w:rPr>
              <w:t xml:space="preserve">Conține: subtilizină. Pericol! Nociv în caz de înghițire. Provoacă iritarea pielii. Provoacă leziuni oculare grave. Poate provoca simptome de alergie sau astm sau dificultăți de respirație în caz de inhalare. Poate provoca iritarea căilor respiratorii. Evitați să inspirați praful/fumul/gazul/ceața/vaporii/spray-ul. Purtaţi mănuşi de protecţie/îmbrăcăminte de protecţie/ochelari de protecţie/mască de protecţie. Purtați echipament de protecție respiratorie. ÎN CAZ DE CONTACT CU OCHII: Clătiţi cu atenţie cu apă, timp de mai multe minute. Scoateţi lentilele de contact, dacă este cazul şi dacă acest lucru se poate face cu uşurinţă. Continuaţi să clătiţi. ÎN CAZ DE expunere sau de posibilă expunere: Sunați la un CENTRU DE INFORMARE TOXICOLOGICĂ sau un medic. Scoateți persoana la aer curat și mențineți o poziție confortabilă pentru respirat. </w:t>
            </w:r>
          </w:p>
        </w:tc>
      </w:tr>
    </w:tbl>
    <w:p w14:paraId="41FE4312" w14:textId="77777777" w:rsidR="0027124A" w:rsidRPr="00517DAB" w:rsidRDefault="0027124A" w:rsidP="0027124A">
      <w:pPr>
        <w:pStyle w:val="Body"/>
        <w:spacing w:after="240"/>
      </w:pPr>
    </w:p>
    <w:p w14:paraId="5B9F3962" w14:textId="77777777" w:rsidR="00054D1F" w:rsidRPr="00A81649" w:rsidRDefault="00054D1F" w:rsidP="0027124A">
      <w:pPr>
        <w:pStyle w:val="Heading2"/>
      </w:pPr>
      <w:bookmarkStart w:id="59" w:name="_Toc205544894"/>
      <w:r>
        <w:rPr>
          <w:bCs w:val="0"/>
          <w:lang w:val="ro"/>
        </w:rPr>
        <w:t>Eliminare</w:t>
      </w:r>
      <w:bookmarkEnd w:id="59"/>
    </w:p>
    <w:p w14:paraId="4AA2EE1C" w14:textId="77777777" w:rsidR="00A37501" w:rsidRDefault="00A37501" w:rsidP="00A37501">
      <w:pPr>
        <w:pStyle w:val="Body"/>
      </w:pPr>
      <w:r>
        <w:rPr>
          <w:lang w:val="ro"/>
        </w:rPr>
        <w:t>Deșeurile conțin probe și reactivi. Aceste deșeuri pot conține materiale toxice sau infecțioase și trebuie eliminate corespunzător. Consultați reglementările locale de siguranță pentru procedurile de eliminare corespunzătoare.</w:t>
      </w:r>
    </w:p>
    <w:p w14:paraId="110E49E3" w14:textId="08707A9D" w:rsidR="00054D1F" w:rsidRDefault="00A37501" w:rsidP="00A37501">
      <w:pPr>
        <w:pStyle w:val="Body"/>
      </w:pPr>
      <w:r>
        <w:rPr>
          <w:lang w:val="ro"/>
        </w:rPr>
        <w:t xml:space="preserve">Pentru informații suplimentare, vă rugăm să consultați fișele cu date de securitate (Safety Data Sheet, SDS) corespunzătoare. Acestea sunt disponibile online în format PDF la adresa </w:t>
      </w:r>
      <w:hyperlink r:id="rId37" w:history="1">
        <w:r w:rsidRPr="00B90DA5">
          <w:rPr>
            <w:rFonts w:eastAsiaTheme="minorHAnsi" w:cstheme="minorBidi"/>
            <w:color w:val="0070C0"/>
          </w:rPr>
          <w:t>www.qiagen.com/safety</w:t>
        </w:r>
      </w:hyperlink>
      <w:r>
        <w:rPr>
          <w:lang w:val="ro"/>
        </w:rPr>
        <w:t>, unde puteți găsi, vizualiza și tipări fișa SDS pentru fiecare kit QIAGEN și pentru componentele kiturilor.</w:t>
      </w:r>
    </w:p>
    <w:p w14:paraId="16AD08C3" w14:textId="77777777" w:rsidR="005E4C83" w:rsidRPr="008A07A3" w:rsidRDefault="005E4C83" w:rsidP="00E60CBF">
      <w:pPr>
        <w:pStyle w:val="Heading1"/>
        <w:pageBreakBefore/>
      </w:pPr>
      <w:bookmarkStart w:id="60" w:name="_Ref504745185"/>
      <w:bookmarkStart w:id="61" w:name="_Ref504745192"/>
      <w:bookmarkStart w:id="62" w:name="_Ref504745791"/>
      <w:bookmarkStart w:id="63" w:name="_Ref504745796"/>
      <w:bookmarkStart w:id="64" w:name="_Ref504746610"/>
      <w:bookmarkStart w:id="65" w:name="_Ref504746616"/>
      <w:bookmarkStart w:id="66" w:name="_Toc2329554"/>
      <w:bookmarkStart w:id="67" w:name="_Toc205544895"/>
      <w:r>
        <w:rPr>
          <w:bCs w:val="0"/>
          <w:lang w:val="ro"/>
        </w:rPr>
        <w:lastRenderedPageBreak/>
        <w:t>Depozitarea și manipularea reactivilor</w:t>
      </w:r>
      <w:bookmarkEnd w:id="60"/>
      <w:bookmarkEnd w:id="61"/>
      <w:bookmarkEnd w:id="62"/>
      <w:bookmarkEnd w:id="63"/>
      <w:bookmarkEnd w:id="64"/>
      <w:bookmarkEnd w:id="65"/>
      <w:bookmarkEnd w:id="66"/>
      <w:bookmarkEnd w:id="67"/>
    </w:p>
    <w:p w14:paraId="34564122" w14:textId="77777777" w:rsidR="005A77DE" w:rsidRPr="000A4C0F" w:rsidRDefault="005A77DE" w:rsidP="002016E9">
      <w:pPr>
        <w:pStyle w:val="Body"/>
        <w:spacing w:after="200"/>
      </w:pPr>
      <w:r w:rsidRPr="000A4C0F">
        <w:rPr>
          <w:lang w:val="ro"/>
        </w:rPr>
        <w:t>Trebuie acordată atenție datelor de expirare și condițiilor de depozitare tipărite pe cutiile și etichetele tuturor componentelor. Nu utilizați componente expirate sau depozitate în mod incorect.</w:t>
      </w:r>
    </w:p>
    <w:p w14:paraId="77E234B7" w14:textId="77777777" w:rsidR="00505731" w:rsidRPr="000A4C0F" w:rsidRDefault="00D46D05" w:rsidP="002016E9">
      <w:pPr>
        <w:pStyle w:val="Body"/>
        <w:spacing w:after="200"/>
      </w:pPr>
      <w:r w:rsidRPr="000A4C0F">
        <w:rPr>
          <w:lang w:val="ro"/>
        </w:rPr>
        <w:t>Coloanele rotative QIAamp Mini trebuie depozitate la 2–8 °C la sosire și pot fi utilizate până la data de expirare tipărită pe cutia kitului.</w:t>
      </w:r>
    </w:p>
    <w:p w14:paraId="61666DD1" w14:textId="56258167" w:rsidR="005A77DE" w:rsidRPr="000A4C0F" w:rsidRDefault="005A77DE" w:rsidP="002016E9">
      <w:pPr>
        <w:pStyle w:val="Body"/>
        <w:spacing w:after="200"/>
        <w:rPr>
          <w:highlight w:val="cyan"/>
        </w:rPr>
      </w:pPr>
      <w:r w:rsidRPr="003F7386">
        <w:rPr>
          <w:b/>
          <w:bCs/>
          <w:lang w:val="ro"/>
        </w:rPr>
        <w:t>Notă:</w:t>
      </w:r>
      <w:r w:rsidRPr="000A4C0F">
        <w:rPr>
          <w:lang w:val="ro"/>
        </w:rPr>
        <w:t xml:space="preserve"> Pentru a evita amestecarea componentelor din diferite kituri, vă rugăm să etichetați coloanele rotative QIAamp Mini cu numărul de lot al kitului respectiv.</w:t>
      </w:r>
    </w:p>
    <w:p w14:paraId="78900C2D" w14:textId="318FC584" w:rsidR="00025A5F" w:rsidRPr="000A4C0F" w:rsidRDefault="00025A5F" w:rsidP="002016E9">
      <w:pPr>
        <w:pStyle w:val="Body"/>
        <w:spacing w:after="200"/>
      </w:pPr>
      <w:r w:rsidRPr="000A4C0F">
        <w:rPr>
          <w:lang w:val="ro"/>
        </w:rPr>
        <w:t>Toate substanțele tampon pot fi depozitate la temperatura camerei (15-25 °C) până la data de expirare tipărită pe cutia kitului.</w:t>
      </w:r>
    </w:p>
    <w:p w14:paraId="4CEC384E" w14:textId="77777777" w:rsidR="00956504" w:rsidRPr="000A4C0F" w:rsidRDefault="00025A5F" w:rsidP="00D46D05">
      <w:pPr>
        <w:pStyle w:val="Body"/>
      </w:pPr>
      <w:r w:rsidRPr="000A4C0F">
        <w:rPr>
          <w:lang w:val="ro"/>
        </w:rPr>
        <w:t xml:space="preserve">QIAGEN Protease (QP) liofilizată poate fi depozitată la temperatura camerei (15–25 °C) până la data de expirare a kitului, fără ca performanța să fie afectată. </w:t>
      </w:r>
    </w:p>
    <w:p w14:paraId="29F66425" w14:textId="77777777" w:rsidR="00956504" w:rsidRPr="00FF25B8" w:rsidRDefault="00956504" w:rsidP="00956504">
      <w:pPr>
        <w:pStyle w:val="Heading2"/>
      </w:pPr>
      <w:bookmarkStart w:id="68" w:name="_Toc205544896"/>
      <w:r>
        <w:rPr>
          <w:bCs w:val="0"/>
          <w:lang w:val="ro"/>
        </w:rPr>
        <w:t>Stabilitatea în utilizare</w:t>
      </w:r>
      <w:bookmarkEnd w:id="68"/>
    </w:p>
    <w:p w14:paraId="49301202" w14:textId="09DFD110" w:rsidR="00025A5F" w:rsidRPr="00D46D05" w:rsidRDefault="4DE9E9F2" w:rsidP="002016E9">
      <w:pPr>
        <w:pStyle w:val="Body"/>
        <w:spacing w:after="200"/>
      </w:pPr>
      <w:r>
        <w:rPr>
          <w:lang w:val="ro"/>
        </w:rPr>
        <w:t>QIAGEN Protease (QP) reconstituită este stabilă pe o perioadă de maximum 1 an, dacă este depozitată la 2–8 °C, dar doar până la data de expirare a kitului. Trebuie evitată depozitarea soluției standard de QIAGEN Protease (QP) la temperatura camerei pentru perioade îndelungate de timp.</w:t>
      </w:r>
    </w:p>
    <w:p w14:paraId="7A459EEB" w14:textId="77777777" w:rsidR="00B92D92" w:rsidRDefault="00025A5F" w:rsidP="002016E9">
      <w:pPr>
        <w:pStyle w:val="Body"/>
        <w:spacing w:after="200"/>
      </w:pPr>
      <w:r>
        <w:rPr>
          <w:lang w:val="ro"/>
        </w:rPr>
        <w:t>Wash Buffer 1 (AW1) reconstituită și Wash Buffer 2 (AW2) reconstituită sunt stabile pe o perioadă de maximum 1 an, dacă sunt depozitate la temperatura camerei (15–25 °C), dar doar până la data de expirare a kitului.</w:t>
      </w:r>
      <w:bookmarkStart w:id="69" w:name="_Toc2329555"/>
      <w:r>
        <w:rPr>
          <w:lang w:val="ro"/>
        </w:rPr>
        <w:t xml:space="preserve"> </w:t>
      </w:r>
    </w:p>
    <w:p w14:paraId="52C84F62" w14:textId="4AED2BDC" w:rsidR="008F0F97" w:rsidRPr="002C6EF6" w:rsidRDefault="005A77DE" w:rsidP="002C6EF6">
      <w:pPr>
        <w:pStyle w:val="Body"/>
      </w:pPr>
      <w:r>
        <w:rPr>
          <w:lang w:val="ro"/>
        </w:rPr>
        <w:t xml:space="preserve">Pentru prepararea soluțiilor tampon pentru procedura automatizată, urmați instrucțiunile din </w:t>
      </w:r>
      <w:r>
        <w:rPr>
          <w:i/>
          <w:iCs/>
          <w:lang w:val="ro"/>
        </w:rPr>
        <w:t>Manualul de utilizare QIAcube Connect MDx</w:t>
      </w:r>
      <w:r>
        <w:rPr>
          <w:lang w:val="ro"/>
        </w:rPr>
        <w:t xml:space="preserve"> (care poate fi găsit sub fila Resource (Resurse) a paginii produsului, la adresa </w:t>
      </w:r>
      <w:hyperlink r:id="rId38" w:history="1">
        <w:r w:rsidRPr="00584E2C">
          <w:rPr>
            <w:rStyle w:val="Hyperlink"/>
            <w:color w:val="0070C0"/>
            <w:u w:val="none"/>
            <w:lang w:val="ro"/>
          </w:rPr>
          <w:t>www.qiagen.com</w:t>
        </w:r>
      </w:hyperlink>
      <w:r>
        <w:rPr>
          <w:lang w:val="ro"/>
        </w:rPr>
        <w:t>).</w:t>
      </w:r>
      <w:r>
        <w:rPr>
          <w:lang w:val="ro"/>
        </w:rPr>
        <w:br w:type="page"/>
      </w:r>
    </w:p>
    <w:p w14:paraId="27A9ED68" w14:textId="5D047DC7" w:rsidR="002729AC" w:rsidRPr="00ED228F" w:rsidRDefault="002729AC" w:rsidP="009573DF">
      <w:pPr>
        <w:pStyle w:val="Heading1"/>
      </w:pPr>
      <w:bookmarkStart w:id="70" w:name="_Toc205544897"/>
      <w:r>
        <w:rPr>
          <w:bCs w:val="0"/>
          <w:lang w:val="ro"/>
        </w:rPr>
        <w:lastRenderedPageBreak/>
        <w:t>Recoltarea, depozitarea și manipularea eșantioanelor</w:t>
      </w:r>
      <w:bookmarkEnd w:id="69"/>
      <w:bookmarkEnd w:id="70"/>
    </w:p>
    <w:p w14:paraId="5CD9E294" w14:textId="1CBC479E" w:rsidR="005A77DE" w:rsidRPr="005B0774" w:rsidRDefault="005A77DE" w:rsidP="005B0774">
      <w:pPr>
        <w:pStyle w:val="Body"/>
      </w:pPr>
      <w:r w:rsidRPr="003F7386">
        <w:rPr>
          <w:b/>
          <w:bCs/>
          <w:lang w:val="ro"/>
        </w:rPr>
        <w:t>Notă:</w:t>
      </w:r>
      <w:r>
        <w:rPr>
          <w:lang w:val="ro"/>
        </w:rPr>
        <w:t xml:space="preserve"> Stabilitatea probelor depinde în mare măsură de diverși factori și este legată de aplicația specifică din aval. Aceasta a fost evaluată cu aplicații exemplare din aval. Este responsabilitatea utilizatorului să consulte instrucțiunile de utilizare ale aplicației specifice din aval utilizate în laboratorul său și/sau să valideze întregul flux de lucru pentru a stabili condițiile de depozitare adecvate. </w:t>
      </w:r>
    </w:p>
    <w:p w14:paraId="2DD63430" w14:textId="36D225B1" w:rsidR="005A77DE" w:rsidRPr="005B0774" w:rsidRDefault="005A77DE" w:rsidP="005B0774">
      <w:pPr>
        <w:pStyle w:val="Body"/>
      </w:pPr>
      <w:r>
        <w:rPr>
          <w:lang w:val="ro"/>
        </w:rPr>
        <w:t>Pentru recomandări generale privind recoltarea, transportul și depozitarea, consultați ghidul CLSI MM13-A aprobat, „Collection, Transport, Preparation, and Storage of Specimens for Molecular Methods” (Recoltarea, transportul, prepararea și depozitarea eșantioanelor pentru metode moleculare). În plus, trebuie urmate instrucțiunile producătorului pentru dispozitivul de recoltare a probelor selectat în timpul preparării, depozitării, transportului și manipulării generale a probelor. Independent de instrucțiunile producătorului tuburilor de recoltare a sângelui, trebuie luat în considerare ISO 20186-2:2019 (E) pentru extracția ADN-ului genomic din sânge integral venos.</w:t>
      </w:r>
    </w:p>
    <w:p w14:paraId="0D9CE8E9" w14:textId="17DC088B" w:rsidR="005A77DE" w:rsidRPr="005B0774" w:rsidRDefault="006E5506" w:rsidP="005B0774">
      <w:pPr>
        <w:pStyle w:val="Body"/>
      </w:pPr>
      <w:r w:rsidRPr="003F7386">
        <w:rPr>
          <w:b/>
          <w:bCs/>
          <w:lang w:val="ro"/>
        </w:rPr>
        <w:t>Notă:</w:t>
      </w:r>
      <w:r>
        <w:rPr>
          <w:lang w:val="ro"/>
        </w:rPr>
        <w:t xml:space="preserve"> În conformitate cu ISO 20186-2:2019(E), heparina din tuburile de recoltare a sângelui poate avea un impact asupra purității acizilor nucleici izolați, iar posibilul transfer în eluați ar putea cauza inhibiții în unele aplicații din aval. Prin urmare, se recomandă utilizarea de probe de sânge tratate cu EDTA sau cu citrat ca anticoagulant.</w:t>
      </w:r>
    </w:p>
    <w:p w14:paraId="756FF6FA" w14:textId="6CD4A9A7" w:rsidR="008E6ACD" w:rsidRPr="005B0774" w:rsidRDefault="005A77DE" w:rsidP="005B0774">
      <w:pPr>
        <w:pStyle w:val="Body"/>
      </w:pPr>
      <w:r>
        <w:rPr>
          <w:lang w:val="ro"/>
        </w:rPr>
        <w:t xml:space="preserve">Dacă utilizați probe de sânge proaspete în eprubetele primare, omogenizați bine probele de sânge (de exemplu, prin răsturnarea de câteva ori a eprubetelor), înainte de transferul probei. Probele congelate (cu maximum 3 cicluri de congelare/decongelare) trebuie decongelate rapid, într-o baie de apă la 37 °C, cu o ușoară agitare pentru a asigura omogenizarea temeinică, apoi trebuie aduse la temperatura camerei (15–25 °C) înainte de începerea procedurii. Nu utilizați probe de sânge care au fost congelate și decongelate de </w:t>
      </w:r>
      <w:r>
        <w:rPr>
          <w:lang w:val="ro"/>
        </w:rPr>
        <w:lastRenderedPageBreak/>
        <w:t>mai mult de 3 ori. Pentru a garanta un transfer sigur al probei, evitați generarea spumei în eprubetele pentru probă. Încercați să evitați cheagurile de sânge în probe și transferați proba fără cheaguri. Crioprecipitatele formate în timpul decongelării probelor congelate vor colmata membrana coloanei rotative QIAamp Mini sau pot afecta procedura automatizată de pe QIAcube Connect MDx. Dacă sunt vizibile crioprecipitate, evitați aspirarea acestora.</w:t>
      </w:r>
    </w:p>
    <w:p w14:paraId="0B1821FB" w14:textId="1AD89269" w:rsidR="008E6ACD" w:rsidRPr="005B0774" w:rsidRDefault="008E6ACD" w:rsidP="005B0774">
      <w:pPr>
        <w:pStyle w:val="Body"/>
      </w:pPr>
      <w:bookmarkStart w:id="71" w:name="_Toc57842922"/>
      <w:r>
        <w:rPr>
          <w:lang w:val="ro"/>
        </w:rPr>
        <w:t>Rezultatul și calitatea ADN-ului purificat depind de condițiile de depozitare a sângelui. Probele de sânge mai proaspete pot genera rezultate mai bune. Pentru o depozitare pe termen scurt, de maximum 10 zile, recomandăm depozitarea la 2-8 °C. Cu toate acestea, pentru aplicațiile care necesită o dimensiune maximă a fragmentului, cum ar fi metoda Southern-blot, recomandăm depozitarea la 2-8 °C timp de maximum 3 zile, deoarece, după această perioadă, vor apărea niveluri reduse de degradare a ADN-ului. Pentru depozitare pe termen lung (peste 10 zile), recoltați sânge în eprubete care conțin un anticoagulant standard (de preferință EDTA, dacă este necesar ADN cu masă moleculară mare) și depozitați la -20 sau -80 °C.</w:t>
      </w:r>
    </w:p>
    <w:bookmarkEnd w:id="71"/>
    <w:p w14:paraId="6A5E467A" w14:textId="77777777" w:rsidR="00CC1095" w:rsidRDefault="00CC1095">
      <w:pPr>
        <w:rPr>
          <w:rFonts w:eastAsiaTheme="majorEastAsia" w:cstheme="majorBidi"/>
          <w:bCs/>
          <w:color w:val="00B050"/>
          <w:sz w:val="24"/>
          <w:szCs w:val="26"/>
        </w:rPr>
      </w:pPr>
      <w:r>
        <w:rPr>
          <w:color w:val="00B050"/>
          <w:lang w:val="ro"/>
        </w:rPr>
        <w:br w:type="page"/>
      </w:r>
    </w:p>
    <w:p w14:paraId="2AEAD215" w14:textId="77777777" w:rsidR="00CC1095" w:rsidRPr="00ED228F" w:rsidRDefault="00CC1095" w:rsidP="00CC1095">
      <w:pPr>
        <w:pStyle w:val="Heading1"/>
        <w:spacing w:after="240"/>
      </w:pPr>
      <w:bookmarkStart w:id="72" w:name="_Toc321743447"/>
      <w:bookmarkStart w:id="73" w:name="_Toc57842924"/>
      <w:bookmarkStart w:id="74" w:name="_Toc205544898"/>
      <w:r>
        <w:rPr>
          <w:bCs w:val="0"/>
          <w:lang w:val="ro"/>
        </w:rPr>
        <w:lastRenderedPageBreak/>
        <w:t>Note importante</w:t>
      </w:r>
      <w:bookmarkEnd w:id="72"/>
      <w:bookmarkEnd w:id="73"/>
      <w:bookmarkEnd w:id="74"/>
    </w:p>
    <w:p w14:paraId="0D8A32EB" w14:textId="77777777" w:rsidR="00CC1095" w:rsidRPr="00E923F4" w:rsidRDefault="00CC1095" w:rsidP="00CC1095">
      <w:pPr>
        <w:pStyle w:val="Heading2"/>
        <w:spacing w:before="240"/>
      </w:pPr>
      <w:bookmarkStart w:id="75" w:name="_Toc321743448"/>
      <w:bookmarkStart w:id="76" w:name="_Toc57842925"/>
      <w:bookmarkStart w:id="77" w:name="_Toc205544899"/>
      <w:r>
        <w:rPr>
          <w:bCs w:val="0"/>
          <w:lang w:val="ro"/>
        </w:rPr>
        <w:t>Informații importante înainte de a începe un protocol</w:t>
      </w:r>
      <w:bookmarkEnd w:id="75"/>
      <w:bookmarkEnd w:id="76"/>
      <w:bookmarkEnd w:id="77"/>
    </w:p>
    <w:p w14:paraId="09D01932" w14:textId="39664D3E" w:rsidR="00CC1095" w:rsidRPr="00E923F4" w:rsidRDefault="00CC1095" w:rsidP="008E7A99">
      <w:pPr>
        <w:pStyle w:val="Bullet"/>
      </w:pPr>
      <w:r>
        <w:rPr>
          <w:lang w:val="ro"/>
        </w:rPr>
        <w:t>După primirea kitului, verificați componentele acestuia pentru semne de deteriorare. Dacă ambalajele de tip blister sau flacoanele cu soluție tampon sunt deteriorate, contactați Serviciile Tehnice QIAGEN sau distribuitorul local. În cazul scurgerilor de lichide, consultați „</w:t>
      </w:r>
      <w:r>
        <w:rPr>
          <w:lang w:val="ro"/>
        </w:rPr>
        <w:fldChar w:fldCharType="begin"/>
      </w:r>
      <w:r>
        <w:rPr>
          <w:lang w:val="ro"/>
        </w:rPr>
        <w:instrText xml:space="preserve"> REF _Ref95488215 \h </w:instrText>
      </w:r>
      <w:r>
        <w:rPr>
          <w:lang w:val="ro"/>
        </w:rPr>
      </w:r>
      <w:r>
        <w:rPr>
          <w:lang w:val="ro"/>
        </w:rPr>
        <w:fldChar w:fldCharType="separate"/>
      </w:r>
      <w:r w:rsidR="0077069A">
        <w:rPr>
          <w:lang w:val="ro"/>
        </w:rPr>
        <w:t>Informaţii de siguranţă</w:t>
      </w:r>
      <w:r>
        <w:rPr>
          <w:lang w:val="ro"/>
        </w:rPr>
        <w:fldChar w:fldCharType="end"/>
      </w:r>
      <w:r>
        <w:rPr>
          <w:lang w:val="ro"/>
        </w:rPr>
        <w:t xml:space="preserve">” (pagina </w:t>
      </w:r>
      <w:r>
        <w:rPr>
          <w:lang w:val="ro"/>
        </w:rPr>
        <w:fldChar w:fldCharType="begin"/>
      </w:r>
      <w:r>
        <w:rPr>
          <w:lang w:val="ro"/>
        </w:rPr>
        <w:instrText xml:space="preserve"> PAGEREF _Ref95488255 \h </w:instrText>
      </w:r>
      <w:r>
        <w:rPr>
          <w:lang w:val="ro"/>
        </w:rPr>
      </w:r>
      <w:r>
        <w:rPr>
          <w:lang w:val="ro"/>
        </w:rPr>
        <w:fldChar w:fldCharType="separate"/>
      </w:r>
      <w:r w:rsidR="0077069A">
        <w:rPr>
          <w:noProof/>
          <w:lang w:val="ro"/>
        </w:rPr>
        <w:t>15</w:t>
      </w:r>
      <w:r>
        <w:rPr>
          <w:lang w:val="ro"/>
        </w:rPr>
        <w:fldChar w:fldCharType="end"/>
      </w:r>
      <w:r>
        <w:rPr>
          <w:lang w:val="ro"/>
        </w:rPr>
        <w:t>). Nu utilizați componente deteriorate ale kitului, deoarece utilizarea acestora poate duce la o performanță slabă a kitului.</w:t>
      </w:r>
    </w:p>
    <w:p w14:paraId="0F635302" w14:textId="77777777" w:rsidR="00CC1095" w:rsidRPr="00E923F4" w:rsidRDefault="00CC1095" w:rsidP="008E7A99">
      <w:pPr>
        <w:pStyle w:val="Bullet"/>
      </w:pPr>
      <w:r>
        <w:rPr>
          <w:lang w:val="ro"/>
        </w:rPr>
        <w:t>Înlocuiți întotdeauna vârfurile pipetelor între transferurile de lichide. Pentru a reduce la minimum contaminarea încrucișată, recomandăm utilizarea vârfurilor de pipete cu barieră de aerosoli.</w:t>
      </w:r>
    </w:p>
    <w:p w14:paraId="31AC579A" w14:textId="687E4FAB" w:rsidR="00CC1095" w:rsidRPr="00E923F4" w:rsidRDefault="00636858" w:rsidP="008E7A99">
      <w:pPr>
        <w:pStyle w:val="Bullet"/>
      </w:pPr>
      <w:r>
        <w:rPr>
          <w:lang w:val="ro"/>
        </w:rPr>
        <w:t>Utilizați întotdeauna mănuși de unică folosință pe parcursul întregii proceduri și verificați cu regularitate dacă acestea sunt contaminate cu materialul probei. Aruncați mănușile, dacă acestea se contaminează.</w:t>
      </w:r>
    </w:p>
    <w:p w14:paraId="721BEE10" w14:textId="77777777" w:rsidR="00B95ED8" w:rsidRDefault="00CC1095" w:rsidP="008E7A99">
      <w:pPr>
        <w:pStyle w:val="Bullet"/>
      </w:pPr>
      <w:r>
        <w:rPr>
          <w:lang w:val="ro"/>
        </w:rPr>
        <w:t>Pentru a reduce la minimum contaminarea încrucișată, deschideți câte o eprubetă pe rând.</w:t>
      </w:r>
    </w:p>
    <w:p w14:paraId="595F7CA1" w14:textId="5BF1B8F5" w:rsidR="00B95ED8" w:rsidRPr="00E923F4" w:rsidRDefault="00B95ED8" w:rsidP="008E7A99">
      <w:pPr>
        <w:pStyle w:val="Bullet"/>
      </w:pPr>
      <w:r>
        <w:rPr>
          <w:lang w:val="ro"/>
        </w:rPr>
        <w:t xml:space="preserve">După ce au fost realizate toate etapele de vortexare cu impulsuri, centrifugați pentru scurt timp eprubetele microcentrifugei pentru a elimina picăturile din interiorul capacelor. Utilizatorul trebuie să se asigure că trasabilitatea probelor este păstrată pe toată durata procedurii. </w:t>
      </w:r>
    </w:p>
    <w:p w14:paraId="1ABB0EB9" w14:textId="77777777" w:rsidR="00097C65" w:rsidRPr="00E923F4" w:rsidRDefault="00097C65" w:rsidP="00097C65">
      <w:pPr>
        <w:pStyle w:val="Bullet"/>
      </w:pPr>
      <w:r>
        <w:rPr>
          <w:lang w:val="ro"/>
        </w:rPr>
        <w:t>Toate etapele de centrifugare sunt realizate la temperatura camerei (15-25 °C).</w:t>
      </w:r>
    </w:p>
    <w:p w14:paraId="6DFD8636" w14:textId="77777777" w:rsidR="00CC1095" w:rsidRPr="00E923F4" w:rsidRDefault="00CC1095" w:rsidP="008E7A99">
      <w:pPr>
        <w:pStyle w:val="Bullet"/>
      </w:pPr>
      <w:r>
        <w:rPr>
          <w:lang w:val="ro"/>
        </w:rPr>
        <w:t>Nu utilizați componente de la alte kituri împreună cu kitul utilizat momentan, dacă numerele loturilor nu sunt identice.</w:t>
      </w:r>
    </w:p>
    <w:p w14:paraId="3212BE2E" w14:textId="77777777" w:rsidR="00CC1095" w:rsidRPr="00E923F4" w:rsidRDefault="00CC1095" w:rsidP="008E7A99">
      <w:pPr>
        <w:pStyle w:val="Bullet"/>
      </w:pPr>
      <w:r>
        <w:rPr>
          <w:lang w:val="ro"/>
        </w:rPr>
        <w:t>Evitați contaminarea microbiană a reactivilor kitului.</w:t>
      </w:r>
    </w:p>
    <w:p w14:paraId="1416A83B" w14:textId="03BE6EE9" w:rsidR="00CC1095" w:rsidRDefault="00CC1095" w:rsidP="008E7A99">
      <w:pPr>
        <w:pStyle w:val="Bullet"/>
      </w:pPr>
      <w:r>
        <w:rPr>
          <w:lang w:val="ro"/>
        </w:rPr>
        <w:t>Pentru a reduce la minimum riscul de infecție cu materiale potențial infecțioase, recomandăm lucrul în condiții de curgere laminară a aerului, până la lizarea probelor.</w:t>
      </w:r>
    </w:p>
    <w:p w14:paraId="444097C8" w14:textId="2EA15BD9" w:rsidR="00CC1095" w:rsidRDefault="00CC1095" w:rsidP="00872D0F">
      <w:pPr>
        <w:pStyle w:val="Bullet"/>
      </w:pPr>
      <w:r>
        <w:rPr>
          <w:lang w:val="ro"/>
        </w:rPr>
        <w:t>Acest kit trebuie utilizat doar de personalul instruit în practica de laborator pentru diagnosticare in vitro.</w:t>
      </w:r>
    </w:p>
    <w:p w14:paraId="7D0B9DE8" w14:textId="3440E7AD" w:rsidR="00CC1095" w:rsidRDefault="00CC1095" w:rsidP="008E7A99">
      <w:pPr>
        <w:pStyle w:val="Heading2"/>
        <w:keepNext w:val="0"/>
        <w:keepLines w:val="0"/>
        <w:pageBreakBefore/>
        <w:spacing w:before="240"/>
      </w:pPr>
      <w:bookmarkStart w:id="78" w:name="_Ref315086820"/>
      <w:bookmarkStart w:id="79" w:name="_Ref315878219"/>
      <w:bookmarkStart w:id="80" w:name="_Toc321743449"/>
      <w:bookmarkStart w:id="81" w:name="_Toc57842926"/>
      <w:bookmarkStart w:id="82" w:name="_Toc205544900"/>
      <w:r>
        <w:rPr>
          <w:bCs w:val="0"/>
          <w:lang w:val="ro"/>
        </w:rPr>
        <w:lastRenderedPageBreak/>
        <w:t>Prepararea reactivilor și a soluțiilor tampon</w:t>
      </w:r>
      <w:bookmarkEnd w:id="78"/>
      <w:bookmarkEnd w:id="79"/>
      <w:bookmarkEnd w:id="80"/>
      <w:bookmarkEnd w:id="81"/>
      <w:bookmarkEnd w:id="82"/>
    </w:p>
    <w:p w14:paraId="41B5CDB5" w14:textId="77777777" w:rsidR="00CC1095" w:rsidRPr="008E7A99" w:rsidRDefault="00CC1095" w:rsidP="00C34147">
      <w:pPr>
        <w:pStyle w:val="Bullet"/>
        <w:spacing w:after="120"/>
      </w:pPr>
      <w:r>
        <w:rPr>
          <w:lang w:val="ro"/>
        </w:rPr>
        <w:t>Prepararea QIAGEN Protease</w:t>
      </w:r>
      <w:bookmarkStart w:id="83" w:name="QIAprotease"/>
      <w:bookmarkEnd w:id="83"/>
    </w:p>
    <w:p w14:paraId="76A17F7A" w14:textId="77777777" w:rsidR="00CC1095" w:rsidRPr="008E7A99" w:rsidRDefault="00CC1095" w:rsidP="0023715D">
      <w:pPr>
        <w:pStyle w:val="Note"/>
      </w:pPr>
      <w:r>
        <w:rPr>
          <w:lang w:val="ro"/>
        </w:rPr>
        <w:t>Adăugați 1,2 ml de Protease Solvent (PS) în flaconul cu QIAGEN Protease (QP) liofilizată și omogenizați cu atenție. Pentru a evita formarea de spumă, amestecați prin răsturnarea flaconului de mai multe ori. Asigurați-vă că QIAGEN Protease (QP) s-a dizolvat complet.</w:t>
      </w:r>
    </w:p>
    <w:p w14:paraId="2CA46CA6" w14:textId="575983BB" w:rsidR="00CD44AB" w:rsidRPr="008E7A99" w:rsidRDefault="00CC1095" w:rsidP="0023715D">
      <w:pPr>
        <w:pStyle w:val="Note"/>
        <w:spacing w:after="240"/>
        <w:rPr>
          <w:rStyle w:val="NoteZchn"/>
        </w:rPr>
      </w:pPr>
      <w:r w:rsidRPr="005221D7">
        <w:rPr>
          <w:b/>
          <w:bCs/>
          <w:lang w:val="ro"/>
        </w:rPr>
        <w:t xml:space="preserve">Important: </w:t>
      </w:r>
      <w:r>
        <w:rPr>
          <w:lang w:val="ro"/>
        </w:rPr>
        <w:t>Nu</w:t>
      </w:r>
      <w:r>
        <w:rPr>
          <w:rStyle w:val="NoteZchn"/>
          <w:lang w:val="ro"/>
        </w:rPr>
        <w:t xml:space="preserve"> adăugați QIAGEN Protease (QP) direct în Lysis Buffer (AL).</w:t>
      </w:r>
    </w:p>
    <w:p w14:paraId="3AE8E390" w14:textId="72C7000A" w:rsidR="00CC1095" w:rsidRPr="00E923F4" w:rsidRDefault="00CC1095" w:rsidP="00C34147">
      <w:pPr>
        <w:pStyle w:val="Bullet"/>
        <w:spacing w:after="120"/>
      </w:pPr>
      <w:r>
        <w:rPr>
          <w:lang w:val="ro"/>
        </w:rPr>
        <w:t>Prepararea Wash Buffer 1</w:t>
      </w:r>
    </w:p>
    <w:p w14:paraId="136EDB30" w14:textId="77777777" w:rsidR="00CC1095" w:rsidRPr="00B95ED8" w:rsidRDefault="00CC1095" w:rsidP="0023715D">
      <w:pPr>
        <w:pStyle w:val="Note"/>
      </w:pPr>
      <w:r>
        <w:rPr>
          <w:lang w:val="ro"/>
        </w:rPr>
        <w:t xml:space="preserve">Utilizând un cilindru de măsurare, adăugați 25 ml de etanol (96-100 %) în flaconul care conține 19 ml de Wash Buffer 1 (AW1) concentrat. Depozitați Wash Buffer 1 (AW1) reconstituită la temperatura camerei (15-25 °C). </w:t>
      </w:r>
    </w:p>
    <w:p w14:paraId="1EDB8C0B" w14:textId="77777777" w:rsidR="00CC1095" w:rsidRPr="00B95ED8" w:rsidRDefault="00CC1095" w:rsidP="0023715D">
      <w:pPr>
        <w:pStyle w:val="Note"/>
        <w:spacing w:after="240"/>
      </w:pPr>
      <w:r w:rsidRPr="006269BE">
        <w:rPr>
          <w:b/>
          <w:bCs/>
          <w:lang w:val="ro"/>
        </w:rPr>
        <w:t>Important:</w:t>
      </w:r>
      <w:r>
        <w:rPr>
          <w:rStyle w:val="Heading3Char"/>
          <w:rFonts w:cs="Times New Roman"/>
          <w:bCs w:val="0"/>
          <w:color w:val="595959" w:themeColor="text1" w:themeTint="A6"/>
          <w:sz w:val="18"/>
          <w:lang w:val="ro"/>
        </w:rPr>
        <w:t xml:space="preserve"> Omogenizați întotdeauna Wash Buffer 1 (AW1) reconstituită prin răsturnarea flaconului de mai multe ori înainte de a începe procedur</w:t>
      </w:r>
      <w:r>
        <w:rPr>
          <w:lang w:val="ro"/>
        </w:rPr>
        <w:t>a.</w:t>
      </w:r>
    </w:p>
    <w:p w14:paraId="67984009" w14:textId="77777777" w:rsidR="00CC1095" w:rsidRPr="00E923F4" w:rsidRDefault="00CC1095" w:rsidP="00C34147">
      <w:pPr>
        <w:pStyle w:val="Bullet"/>
        <w:spacing w:after="120"/>
      </w:pPr>
      <w:r>
        <w:rPr>
          <w:lang w:val="ro"/>
        </w:rPr>
        <w:t>Prepararea Wash Buffer 2</w:t>
      </w:r>
    </w:p>
    <w:p w14:paraId="56DD8265" w14:textId="77777777" w:rsidR="00CC1095" w:rsidRPr="00E923F4" w:rsidRDefault="00CC1095" w:rsidP="0023715D">
      <w:pPr>
        <w:pStyle w:val="Note"/>
        <w:spacing w:after="0"/>
      </w:pPr>
      <w:r>
        <w:rPr>
          <w:lang w:val="ro"/>
        </w:rPr>
        <w:t>Utilizând un cilindru de măsurare, adăugați 30 ml de etanol (96-100 %) în flaconul care conține 13 ml de Wash Buffer 2 (AW2) concentrat. Depozitați Wash Buffer 2 (AW2) reconstituită la temperatura camerei (15-25 °C).</w:t>
      </w:r>
    </w:p>
    <w:p w14:paraId="0AE03077" w14:textId="77777777" w:rsidR="00CC1095" w:rsidRPr="00E923F4" w:rsidRDefault="00CC1095" w:rsidP="0023715D">
      <w:pPr>
        <w:pStyle w:val="Note"/>
        <w:spacing w:after="240"/>
      </w:pPr>
      <w:r w:rsidRPr="006269BE">
        <w:rPr>
          <w:b/>
          <w:bCs/>
          <w:lang w:val="ro"/>
        </w:rPr>
        <w:t>Important:</w:t>
      </w:r>
      <w:r>
        <w:rPr>
          <w:rStyle w:val="Heading3Char"/>
          <w:rFonts w:cs="Times New Roman"/>
          <w:bCs w:val="0"/>
          <w:sz w:val="18"/>
          <w:lang w:val="ro"/>
        </w:rPr>
        <w:t xml:space="preserve"> </w:t>
      </w:r>
      <w:r>
        <w:rPr>
          <w:lang w:val="ro"/>
        </w:rPr>
        <w:t>Omogenizați întotdeauna Wash Buffer 2 (AW2) reconstituită prin răsturnarea flaconului de mai multe ori înainte de a începe procedura.</w:t>
      </w:r>
    </w:p>
    <w:p w14:paraId="55AFFB8D" w14:textId="04B35EC3" w:rsidR="00CC1095" w:rsidRPr="00B95ED8" w:rsidRDefault="00CC1095" w:rsidP="00C34147">
      <w:pPr>
        <w:pStyle w:val="Bullet"/>
        <w:spacing w:after="120"/>
      </w:pPr>
      <w:r>
        <w:rPr>
          <w:lang w:val="ro"/>
        </w:rPr>
        <w:t>Prepararea Elution Buffer</w:t>
      </w:r>
      <w:bookmarkStart w:id="84" w:name="EluBuffprep"/>
      <w:bookmarkEnd w:id="84"/>
    </w:p>
    <w:p w14:paraId="5B524483" w14:textId="77777777" w:rsidR="00CC1095" w:rsidRPr="00E923F4" w:rsidRDefault="00CC1095" w:rsidP="0023715D">
      <w:pPr>
        <w:pStyle w:val="Note"/>
        <w:spacing w:after="0"/>
      </w:pPr>
      <w:r>
        <w:rPr>
          <w:lang w:val="ro"/>
        </w:rPr>
        <w:t>Un flacon de Elution Buffer (AE) este furnizat împreună cu kitul. Pentru a preveni contaminarea Elution Buffer (AE), recomandăm cu insistență utilizarea vârfurilor de pipetă cu bariere de aerosoli la pipetarea Elution Buffer (AE) din flacon și punerea la loc a capacului flaconului imediat după aceea.</w:t>
      </w:r>
    </w:p>
    <w:p w14:paraId="7E1B2BD4" w14:textId="46169E6C" w:rsidR="00CC1095" w:rsidRDefault="00CC1095" w:rsidP="006C172F">
      <w:pPr>
        <w:pStyle w:val="Note"/>
        <w:pageBreakBefore/>
        <w:ind w:left="274" w:firstLine="14"/>
      </w:pPr>
      <w:r w:rsidRPr="006573CB">
        <w:rPr>
          <w:b/>
          <w:bCs/>
          <w:lang w:val="ro"/>
        </w:rPr>
        <w:lastRenderedPageBreak/>
        <w:t>Important:</w:t>
      </w:r>
      <w:r>
        <w:rPr>
          <w:rStyle w:val="Heading3Char"/>
          <w:rFonts w:cs="Times New Roman"/>
          <w:bCs w:val="0"/>
          <w:sz w:val="18"/>
          <w:lang w:val="ro"/>
        </w:rPr>
        <w:t xml:space="preserve"> </w:t>
      </w:r>
      <w:r>
        <w:rPr>
          <w:lang w:val="ro"/>
        </w:rPr>
        <w:t>Elution Buffer (AE) conține conservantul azidă de sodiu, care prezintă absorbanță la 260 nm. Prin urmare, la cuantificarea ADN-ului din eluat prin măsurarea absorbanței la 260 nm, la determinarea purității ADN-ului din eluat prin măsurarea absorbanței la 260 nm și 280 nm sau la scanarea absorbanței în intervalul cuprins între 220 și 350 nm, asigurați-vă că blancul conține aceeași concentrație de azidă de sodiu ca și eluatul. De exemplu, dacă preparați eluatul pentru măsurători de absorbanță prin diluarea a 50 µl de eluat cu 100 µl de apă, trebuie apoi să preparați blancul prin diluarea a 50 µl de Elution Buffer (AE) cu 100 µl de apă. Utilizați apă curată, distilată pentru diluții.</w:t>
      </w:r>
    </w:p>
    <w:p w14:paraId="7A256646" w14:textId="77777777" w:rsidR="00362106" w:rsidRPr="00E923F4" w:rsidRDefault="00362106" w:rsidP="00CC1095">
      <w:pPr>
        <w:pStyle w:val="Note"/>
        <w:ind w:left="270" w:firstLine="14"/>
      </w:pPr>
    </w:p>
    <w:p w14:paraId="736D66D6" w14:textId="77777777" w:rsidR="00CC1095" w:rsidRPr="00362106" w:rsidRDefault="00CC1095" w:rsidP="00362106">
      <w:pPr>
        <w:pStyle w:val="Heading2"/>
      </w:pPr>
      <w:bookmarkStart w:id="85" w:name="_Toc321743450"/>
      <w:bookmarkStart w:id="86" w:name="_Toc57842927"/>
      <w:bookmarkStart w:id="87" w:name="_Toc205544901"/>
      <w:r>
        <w:rPr>
          <w:bCs w:val="0"/>
          <w:lang w:val="ro"/>
        </w:rPr>
        <w:t>Manipularea coloanelor rotative QIAamp Mini</w:t>
      </w:r>
      <w:bookmarkEnd w:id="85"/>
      <w:bookmarkEnd w:id="86"/>
      <w:bookmarkEnd w:id="87"/>
    </w:p>
    <w:p w14:paraId="470F25A4" w14:textId="77777777" w:rsidR="00CC1095" w:rsidRPr="00E923F4" w:rsidRDefault="00CC1095" w:rsidP="006C172F">
      <w:pPr>
        <w:pStyle w:val="Body"/>
      </w:pPr>
      <w:r>
        <w:rPr>
          <w:lang w:val="ro"/>
        </w:rPr>
        <w:t>Din cauza sensibilității tehnologiilor de amplificare a acizilor nucleici, sunt necesare următoarele precauții la manipularea coloanelor rotative QIAamp Mini, pentru a evita contaminarea încrucișată între preparatele de probe:</w:t>
      </w:r>
    </w:p>
    <w:p w14:paraId="2B23CED5" w14:textId="5AD1E4F4" w:rsidR="00CC1095" w:rsidRPr="00362106" w:rsidRDefault="4CD3815E" w:rsidP="006C172F">
      <w:pPr>
        <w:pStyle w:val="Bullet"/>
      </w:pPr>
      <w:r>
        <w:rPr>
          <w:lang w:val="ro"/>
        </w:rPr>
        <w:t>Aplicați cu grijă proba sau soluția pe coloana rotativă QIAamp Mini. Pipetați proba în coloana rotativă QIAamp Mini, fără a umezi marginea coloanei.</w:t>
      </w:r>
    </w:p>
    <w:p w14:paraId="1FD224A1" w14:textId="77777777" w:rsidR="00CC1095" w:rsidRPr="00362106" w:rsidRDefault="00CC1095" w:rsidP="006C172F">
      <w:pPr>
        <w:pStyle w:val="Bullet"/>
      </w:pPr>
      <w:r>
        <w:rPr>
          <w:lang w:val="ro"/>
        </w:rPr>
        <w:t xml:space="preserve">Evitați atingerea membranei coloanei rotative QIAamp Mini cu vârful pipetei. </w:t>
      </w:r>
    </w:p>
    <w:p w14:paraId="6F4AF44D" w14:textId="77777777" w:rsidR="00CC1095" w:rsidRPr="00362106" w:rsidRDefault="00CC1095" w:rsidP="006C172F">
      <w:pPr>
        <w:pStyle w:val="Bullet"/>
      </w:pPr>
      <w:r>
        <w:rPr>
          <w:lang w:val="ro"/>
        </w:rPr>
        <w:t>Deschideți doar câte o singură coloană rotativă QIAamp Mini pe rând și aveți grijă să evitați generarea de aerosoli.</w:t>
      </w:r>
    </w:p>
    <w:p w14:paraId="5A8A732F" w14:textId="77777777" w:rsidR="00CC1095" w:rsidRPr="00E923F4" w:rsidRDefault="00CC1095" w:rsidP="007B10E7">
      <w:pPr>
        <w:pStyle w:val="Heading2"/>
        <w:keepNext w:val="0"/>
        <w:keepLines w:val="0"/>
        <w:pageBreakBefore/>
      </w:pPr>
      <w:bookmarkStart w:id="88" w:name="_Toc321743453"/>
      <w:bookmarkStart w:id="89" w:name="_Toc57842930"/>
      <w:bookmarkStart w:id="90" w:name="_Toc205544902"/>
      <w:r>
        <w:rPr>
          <w:bCs w:val="0"/>
          <w:lang w:val="ro"/>
        </w:rPr>
        <w:lastRenderedPageBreak/>
        <w:t>Configurarea sistemului de vidare QIAvac 24 Plus</w:t>
      </w:r>
      <w:bookmarkEnd w:id="88"/>
      <w:bookmarkEnd w:id="89"/>
      <w:bookmarkEnd w:id="90"/>
    </w:p>
    <w:p w14:paraId="0C71ADA4" w14:textId="068EC6B2" w:rsidR="00CC1095" w:rsidRPr="00E923F4" w:rsidRDefault="00CC1095" w:rsidP="00CC1095">
      <w:pPr>
        <w:pStyle w:val="Body"/>
        <w:spacing w:after="240"/>
      </w:pPr>
      <w:r>
        <w:rPr>
          <w:lang w:val="ro"/>
        </w:rPr>
        <w:t xml:space="preserve">Asigurați-vă că ați configurat corect coloana rotativă QIAamp Mini, VacConnector (VC) și VacValve (consultați </w:t>
      </w:r>
      <w:r>
        <w:rPr>
          <w:lang w:val="ro"/>
        </w:rPr>
        <w:fldChar w:fldCharType="begin"/>
      </w:r>
      <w:r>
        <w:rPr>
          <w:lang w:val="ro"/>
        </w:rPr>
        <w:instrText xml:space="preserve"> REF _Ref52200083 \h  \* MERGEFORMAT </w:instrText>
      </w:r>
      <w:r>
        <w:rPr>
          <w:lang w:val="ro"/>
        </w:rPr>
      </w:r>
      <w:r>
        <w:rPr>
          <w:lang w:val="ro"/>
        </w:rPr>
        <w:fldChar w:fldCharType="separate"/>
      </w:r>
      <w:r w:rsidR="0077069A" w:rsidRPr="0077069A">
        <w:t>Figura 2</w:t>
      </w:r>
      <w:r>
        <w:rPr>
          <w:lang w:val="ro"/>
        </w:rPr>
        <w:fldChar w:fldCharType="end"/>
      </w:r>
      <w:r>
        <w:rPr>
          <w:lang w:val="ro"/>
        </w:rPr>
        <w:t>).</w:t>
      </w:r>
    </w:p>
    <w:p w14:paraId="001F1EB6" w14:textId="77777777" w:rsidR="00CC1095" w:rsidRPr="00E923F4" w:rsidRDefault="00CC1095" w:rsidP="00705E71">
      <w:pPr>
        <w:pStyle w:val="ImagePosition"/>
        <w:jc w:val="center"/>
      </w:pPr>
      <w:r>
        <w:rPr>
          <w:bCs/>
          <w:noProof/>
          <w:lang w:val="ro"/>
        </w:rPr>
        <w:drawing>
          <wp:inline distT="0" distB="0" distL="0" distR="0" wp14:anchorId="744DDEC9" wp14:editId="6A68ADFE">
            <wp:extent cx="702945" cy="1992630"/>
            <wp:effectExtent l="0" t="0" r="1905" b="7620"/>
            <wp:docPr id="448" name="Picture 448" descr="1030453Abb3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1030453Abb3_cropp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02945" cy="1992630"/>
                    </a:xfrm>
                    <a:prstGeom prst="rect">
                      <a:avLst/>
                    </a:prstGeom>
                    <a:noFill/>
                    <a:ln>
                      <a:noFill/>
                    </a:ln>
                  </pic:spPr>
                </pic:pic>
              </a:graphicData>
            </a:graphic>
          </wp:inline>
        </w:drawing>
      </w:r>
    </w:p>
    <w:p w14:paraId="44E9CD16" w14:textId="34340830" w:rsidR="00CC1095" w:rsidRPr="007B17EA" w:rsidRDefault="00CC1095" w:rsidP="00CC1095">
      <w:pPr>
        <w:pStyle w:val="Figurelegend"/>
        <w:spacing w:after="240"/>
        <w:rPr>
          <w:color w:val="595959" w:themeColor="text1" w:themeTint="A6"/>
        </w:rPr>
      </w:pPr>
      <w:bookmarkStart w:id="91" w:name="_Ref52200083"/>
      <w:r w:rsidRPr="007B17EA">
        <w:rPr>
          <w:rStyle w:val="Figurelegendheavy"/>
          <w:bCs/>
          <w:lang w:val="ro"/>
        </w:rPr>
        <w:t xml:space="preserve">Figura </w:t>
      </w:r>
      <w:r w:rsidRPr="007B17EA">
        <w:rPr>
          <w:rStyle w:val="Figurelegendheavy"/>
          <w:bCs/>
          <w:lang w:val="ro"/>
        </w:rPr>
        <w:fldChar w:fldCharType="begin"/>
      </w:r>
      <w:r w:rsidRPr="007B17EA">
        <w:rPr>
          <w:rStyle w:val="Figurelegendheavy"/>
          <w:bCs/>
          <w:lang w:val="ro"/>
        </w:rPr>
        <w:instrText xml:space="preserve"> SEQ Figure \* ARABIC </w:instrText>
      </w:r>
      <w:r w:rsidRPr="007B17EA">
        <w:rPr>
          <w:rStyle w:val="Figurelegendheavy"/>
          <w:bCs/>
          <w:lang w:val="ro"/>
        </w:rPr>
        <w:fldChar w:fldCharType="separate"/>
      </w:r>
      <w:r w:rsidR="0077069A">
        <w:rPr>
          <w:rStyle w:val="Figurelegendheavy"/>
          <w:bCs/>
          <w:noProof/>
          <w:lang w:val="ro"/>
        </w:rPr>
        <w:t>2</w:t>
      </w:r>
      <w:r w:rsidRPr="007B17EA">
        <w:rPr>
          <w:rStyle w:val="Figurelegendheavy"/>
          <w:bCs/>
          <w:lang w:val="ro"/>
        </w:rPr>
        <w:fldChar w:fldCharType="end"/>
      </w:r>
      <w:bookmarkEnd w:id="91"/>
      <w:r w:rsidRPr="007B17EA">
        <w:rPr>
          <w:rStyle w:val="Figurelegendheavy"/>
          <w:bCs/>
          <w:lang w:val="ro"/>
        </w:rPr>
        <w:t xml:space="preserve">. Asamblarea componentelor QIAamp DSP DNA Blood Mini Kit pentru procesarea în vid a probelor. </w:t>
      </w:r>
      <w:r w:rsidRPr="007B17EA">
        <w:rPr>
          <w:color w:val="595959" w:themeColor="text1" w:themeTint="A6"/>
          <w:lang w:val="ro"/>
        </w:rPr>
        <w:t>(1) VacValve, (2) VacConnector (VC) și (3) coloană rotativă QIAamp Mini.</w:t>
      </w:r>
    </w:p>
    <w:p w14:paraId="586D9BD6" w14:textId="7EA9803A" w:rsidR="00CC1095" w:rsidRPr="00E923F4" w:rsidRDefault="00CC1095" w:rsidP="00CC1095">
      <w:pPr>
        <w:pStyle w:val="Body"/>
      </w:pPr>
      <w:r>
        <w:rPr>
          <w:lang w:val="ro"/>
        </w:rPr>
        <w:t xml:space="preserve">În cazul utilizării procedurii cu vid cu sistemul de vid QIAvac 24 Plus, recomandăm etichetarea eprubetelor pentru liză (Lysis Tube, LT), a eprubetelor pentru eluție (Elution Tubes, ET) și a coloanelor rotative QIAamp Mini, în conformitate cu schema din </w:t>
      </w:r>
      <w:r>
        <w:rPr>
          <w:lang w:val="ro"/>
        </w:rPr>
        <w:fldChar w:fldCharType="begin"/>
      </w:r>
      <w:r>
        <w:rPr>
          <w:lang w:val="ro"/>
        </w:rPr>
        <w:instrText xml:space="preserve"> REF _Ref52200122 \h  \* MERGEFORMAT </w:instrText>
      </w:r>
      <w:r>
        <w:rPr>
          <w:lang w:val="ro"/>
        </w:rPr>
      </w:r>
      <w:r>
        <w:rPr>
          <w:lang w:val="ro"/>
        </w:rPr>
        <w:fldChar w:fldCharType="separate"/>
      </w:r>
      <w:r w:rsidR="0077069A" w:rsidRPr="0077069A">
        <w:t>Figura 3</w:t>
      </w:r>
      <w:r>
        <w:rPr>
          <w:lang w:val="ro"/>
        </w:rPr>
        <w:fldChar w:fldCharType="end"/>
      </w:r>
      <w:r>
        <w:rPr>
          <w:lang w:val="ro"/>
        </w:rPr>
        <w:t xml:space="preserve"> (consultați pagina următoare), pentru a se evita încurcarea probelor. Această figură poate fi fotocopiată și etichetată cu denumirile probelor. Recomandăm utilizarea unei scheme similare dacă se utilizează alte sisteme de vid sau dacă se utilizează procedura de centrifugare.</w:t>
      </w:r>
    </w:p>
    <w:p w14:paraId="0000369D" w14:textId="2528B2FE" w:rsidR="00CC1095" w:rsidRPr="00E923F4" w:rsidRDefault="00CC1095" w:rsidP="007B10E7">
      <w:pPr>
        <w:pStyle w:val="Body"/>
        <w:pageBreakBefore/>
        <w:spacing w:after="120"/>
      </w:pPr>
      <w:r>
        <w:rPr>
          <w:lang w:val="ro"/>
        </w:rPr>
        <w:lastRenderedPageBreak/>
        <w:t>Data: __________________________________________________________________</w:t>
      </w:r>
    </w:p>
    <w:p w14:paraId="233BDEA8" w14:textId="29702631" w:rsidR="00CC1095" w:rsidRPr="00E923F4" w:rsidRDefault="00CC1095" w:rsidP="00CC1095">
      <w:pPr>
        <w:pStyle w:val="Body"/>
        <w:spacing w:after="120"/>
      </w:pPr>
      <w:r>
        <w:rPr>
          <w:lang w:val="ro"/>
        </w:rPr>
        <w:t>Operator:_________________________________________________________</w:t>
      </w:r>
      <w:r w:rsidR="00B67710">
        <w:rPr>
          <w:lang w:val="ro"/>
        </w:rPr>
        <w:t>_</w:t>
      </w:r>
      <w:r>
        <w:rPr>
          <w:lang w:val="ro"/>
        </w:rPr>
        <w:t>_____</w:t>
      </w:r>
    </w:p>
    <w:p w14:paraId="4AD9A0A8" w14:textId="1130D9AC" w:rsidR="00CC1095" w:rsidRPr="00E923F4" w:rsidRDefault="00CC1095" w:rsidP="00B67710">
      <w:pPr>
        <w:pStyle w:val="Body"/>
        <w:spacing w:after="120"/>
        <w:jc w:val="left"/>
      </w:pPr>
      <w:r>
        <w:rPr>
          <w:lang w:val="ro"/>
        </w:rPr>
        <w:t>ID testare: ______________________________________________________________</w:t>
      </w:r>
    </w:p>
    <w:p w14:paraId="19F53B8E" w14:textId="77777777" w:rsidR="00CC1095" w:rsidRPr="00E923F4" w:rsidRDefault="00CC1095" w:rsidP="00CC1095">
      <w:pPr>
        <w:pStyle w:val="Body"/>
        <w:spacing w:after="120"/>
        <w:jc w:val="center"/>
      </w:pPr>
      <w:r>
        <w:rPr>
          <w:noProof/>
          <w:lang w:val="ro"/>
        </w:rPr>
        <w:drawing>
          <wp:inline distT="0" distB="0" distL="0" distR="0" wp14:anchorId="4CE7D58B" wp14:editId="74F82164">
            <wp:extent cx="4608195" cy="1256665"/>
            <wp:effectExtent l="0" t="635" r="1270" b="1270"/>
            <wp:docPr id="450" name="Picture 450" descr="LABELING_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BELING_SCHEM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4608195" cy="1256665"/>
                    </a:xfrm>
                    <a:prstGeom prst="rect">
                      <a:avLst/>
                    </a:prstGeom>
                    <a:noFill/>
                    <a:ln>
                      <a:noFill/>
                    </a:ln>
                  </pic:spPr>
                </pic:pic>
              </a:graphicData>
            </a:graphic>
          </wp:inline>
        </w:drawing>
      </w:r>
    </w:p>
    <w:p w14:paraId="6FFA66FD" w14:textId="3A835BDA" w:rsidR="00CC1095" w:rsidRPr="00E923F4" w:rsidRDefault="00CC1095" w:rsidP="00CC1095">
      <w:pPr>
        <w:pStyle w:val="Figurelegend"/>
        <w:rPr>
          <w:rStyle w:val="Figurelegendheavy"/>
        </w:rPr>
      </w:pPr>
      <w:bookmarkStart w:id="92" w:name="_Ref52200122"/>
      <w:r>
        <w:rPr>
          <w:rStyle w:val="Figurelegendheavy"/>
          <w:bCs/>
          <w:lang w:val="ro"/>
        </w:rPr>
        <w:t xml:space="preserve">Figura </w:t>
      </w:r>
      <w:r>
        <w:rPr>
          <w:rStyle w:val="Figurelegendheavy"/>
          <w:bCs/>
          <w:lang w:val="ro"/>
        </w:rPr>
        <w:fldChar w:fldCharType="begin"/>
      </w:r>
      <w:r>
        <w:rPr>
          <w:rStyle w:val="Figurelegendheavy"/>
          <w:bCs/>
          <w:lang w:val="ro"/>
        </w:rPr>
        <w:instrText xml:space="preserve"> SEQ Figure \* ARABIC </w:instrText>
      </w:r>
      <w:r>
        <w:rPr>
          <w:rStyle w:val="Figurelegendheavy"/>
          <w:bCs/>
          <w:lang w:val="ro"/>
        </w:rPr>
        <w:fldChar w:fldCharType="separate"/>
      </w:r>
      <w:r w:rsidR="0077069A">
        <w:rPr>
          <w:rStyle w:val="Figurelegendheavy"/>
          <w:bCs/>
          <w:noProof/>
          <w:lang w:val="ro"/>
        </w:rPr>
        <w:t>3</w:t>
      </w:r>
      <w:r>
        <w:rPr>
          <w:rStyle w:val="Figurelegendheavy"/>
          <w:bCs/>
          <w:lang w:val="ro"/>
        </w:rPr>
        <w:fldChar w:fldCharType="end"/>
      </w:r>
      <w:bookmarkEnd w:id="92"/>
      <w:r>
        <w:rPr>
          <w:rStyle w:val="Figurelegendheavy"/>
          <w:bCs/>
          <w:lang w:val="ro"/>
        </w:rPr>
        <w:t>. Schemă de etichetare pentru eprubetele pentru liză (Lysis Tubes, LT), eprubetele pentru eluție (Elution Tubes, ET) și coloanele rotative QIAamp Mini pentru utilizare pe sistemul de vidare QIAvac 24 Plus.</w:t>
      </w:r>
    </w:p>
    <w:p w14:paraId="15493433" w14:textId="77777777" w:rsidR="00E111DE" w:rsidRPr="0046373B" w:rsidRDefault="00E111DE" w:rsidP="00D95B40">
      <w:pPr>
        <w:pStyle w:val="Heading1"/>
      </w:pPr>
      <w:bookmarkStart w:id="93" w:name="_Toc205544903"/>
      <w:bookmarkStart w:id="94" w:name="_Toc2329558"/>
      <w:r>
        <w:rPr>
          <w:bCs w:val="0"/>
          <w:lang w:val="ro"/>
        </w:rPr>
        <w:lastRenderedPageBreak/>
        <w:t>Procedură</w:t>
      </w:r>
      <w:bookmarkEnd w:id="93"/>
    </w:p>
    <w:p w14:paraId="0E3C7BD0" w14:textId="24B1B1A6" w:rsidR="006C0CEF" w:rsidRDefault="006C0CEF" w:rsidP="006C0CEF">
      <w:pPr>
        <w:pStyle w:val="Heading2"/>
      </w:pPr>
      <w:bookmarkStart w:id="95" w:name="_Ref106000550"/>
      <w:bookmarkStart w:id="96" w:name="_Toc205544904"/>
      <w:r>
        <w:rPr>
          <w:bCs w:val="0"/>
          <w:lang w:val="ro"/>
        </w:rPr>
        <w:t>Protocol: Izolarea și purificarea ADN-ului genomic din probele de sânge utilizând o microcentrifugă/purificare automatizată pe QIAcube Connect MDx</w:t>
      </w:r>
      <w:bookmarkEnd w:id="95"/>
      <w:bookmarkEnd w:id="96"/>
      <w:r>
        <w:rPr>
          <w:bCs w:val="0"/>
          <w:lang w:val="ro"/>
        </w:rPr>
        <w:t xml:space="preserve"> </w:t>
      </w:r>
    </w:p>
    <w:p w14:paraId="41669C93" w14:textId="4FF8E101" w:rsidR="006C0CEF" w:rsidRPr="008F5AC2" w:rsidRDefault="006C0CEF" w:rsidP="008F5AC2">
      <w:pPr>
        <w:pStyle w:val="Body"/>
      </w:pPr>
      <w:r>
        <w:rPr>
          <w:lang w:val="ro"/>
        </w:rPr>
        <w:t xml:space="preserve">Pentru izolarea și purificarea ADN-ului genomic din probe de sânge integral de 200 μl tratate cu EDTA sau citrat utilizând o microcentrifugă sau automatizat pe QIAcube Connect MDx. </w:t>
      </w:r>
    </w:p>
    <w:p w14:paraId="18918E38" w14:textId="77777777" w:rsidR="006C0CEF" w:rsidRPr="008F5AC2" w:rsidRDefault="006C0CEF" w:rsidP="008F5AC2">
      <w:pPr>
        <w:pStyle w:val="Heading3"/>
      </w:pPr>
      <w:r>
        <w:rPr>
          <w:bCs w:val="0"/>
          <w:lang w:val="ro"/>
        </w:rPr>
        <w:t xml:space="preserve">Informații importante înainte de a începe </w:t>
      </w:r>
    </w:p>
    <w:p w14:paraId="2309B384" w14:textId="2FAF310F" w:rsidR="006C0CEF" w:rsidRPr="005433FB" w:rsidRDefault="006C0CEF" w:rsidP="00A6180B">
      <w:pPr>
        <w:pStyle w:val="Bullet"/>
      </w:pPr>
      <w:r>
        <w:rPr>
          <w:lang w:val="ro"/>
        </w:rPr>
        <w:t xml:space="preserve">Procedura de mai jos oferă instrucțiuni pentru procesarea unei singure probe de sânge. Totuși, mai multe probe pot fi procesate în același timp; numărul depinde de capacitatea microcentrifugei utilizate. </w:t>
      </w:r>
    </w:p>
    <w:p w14:paraId="46389922" w14:textId="463BEF94" w:rsidR="006C0CEF" w:rsidRPr="005433FB" w:rsidRDefault="006C0CEF" w:rsidP="00A6180B">
      <w:pPr>
        <w:pStyle w:val="Bullet"/>
      </w:pPr>
      <w:r>
        <w:rPr>
          <w:lang w:val="ro"/>
        </w:rPr>
        <w:t xml:space="preserve">Procesarea automatizată a 2–10 sau 12 probe poate fi efectuată pe instrumentul QIAcube Connect MDx. </w:t>
      </w:r>
    </w:p>
    <w:p w14:paraId="04578073" w14:textId="775B6E1D" w:rsidR="006C0CEF" w:rsidRPr="005433FB" w:rsidRDefault="006C0CEF" w:rsidP="00A6180B">
      <w:pPr>
        <w:pStyle w:val="Bullet"/>
      </w:pPr>
      <w:r>
        <w:rPr>
          <w:lang w:val="ro"/>
        </w:rPr>
        <w:t xml:space="preserve">Pentru automatizare, urmați instrucțiunile de pe interfața cu utilizatorul (QIAcube Connect MDx) și consultați </w:t>
      </w:r>
      <w:r>
        <w:rPr>
          <w:i/>
          <w:iCs/>
          <w:lang w:val="ro"/>
        </w:rPr>
        <w:t>Manualul de utilizare QIAcube Connect MDx</w:t>
      </w:r>
      <w:r>
        <w:rPr>
          <w:lang w:val="ro"/>
        </w:rPr>
        <w:t xml:space="preserve"> (care poate fi găsit sub fila Resource (Resurse) a paginii produsului, la adresa </w:t>
      </w:r>
      <w:hyperlink r:id="rId41" w:history="1">
        <w:r w:rsidRPr="001D53BF">
          <w:rPr>
            <w:rFonts w:eastAsiaTheme="minorHAnsi" w:cstheme="minorBidi"/>
            <w:b/>
            <w:bCs/>
            <w:color w:val="0070C0"/>
          </w:rPr>
          <w:t>www.qiagen.com</w:t>
        </w:r>
      </w:hyperlink>
      <w:r>
        <w:rPr>
          <w:lang w:val="ro"/>
        </w:rPr>
        <w:t xml:space="preserve">). </w:t>
      </w:r>
    </w:p>
    <w:p w14:paraId="6B2AA52F" w14:textId="77777777" w:rsidR="006C0CEF" w:rsidRPr="005433FB" w:rsidRDefault="006C0CEF" w:rsidP="006C0CEF">
      <w:pPr>
        <w:pStyle w:val="Heading3"/>
      </w:pPr>
      <w:r>
        <w:rPr>
          <w:bCs w:val="0"/>
          <w:lang w:val="ro"/>
        </w:rPr>
        <w:t xml:space="preserve">Operațiuni care trebuie executate înainte de începere </w:t>
      </w:r>
    </w:p>
    <w:p w14:paraId="5E0FF54F" w14:textId="6AACD6F8" w:rsidR="006C0CEF" w:rsidRPr="005433FB" w:rsidRDefault="006C0CEF" w:rsidP="00852958">
      <w:pPr>
        <w:pStyle w:val="Bullet"/>
      </w:pPr>
      <w:r>
        <w:rPr>
          <w:lang w:val="ro"/>
        </w:rPr>
        <w:t xml:space="preserve">Aclimatizați probele de sânge la temperatura camerei și asigurați-vă că acestea sunt bine omogenizate. </w:t>
      </w:r>
    </w:p>
    <w:p w14:paraId="139DDFE5" w14:textId="756328E7" w:rsidR="00192A41" w:rsidRDefault="00192A41" w:rsidP="00852958">
      <w:pPr>
        <w:pStyle w:val="Bullet"/>
      </w:pPr>
      <w:r>
        <w:rPr>
          <w:lang w:val="ro"/>
        </w:rPr>
        <w:t>Asigurați-vă că toți reactivii și toate coloanele rotative QIAamp Mini (în blistere închise) sunt aclimatizate la temperatura camerei.</w:t>
      </w:r>
    </w:p>
    <w:p w14:paraId="7C604FFF" w14:textId="2B86CC32" w:rsidR="00C65457" w:rsidRPr="005433FB" w:rsidRDefault="00C65457" w:rsidP="00852958">
      <w:pPr>
        <w:pStyle w:val="Bullet"/>
      </w:pPr>
      <w:r>
        <w:rPr>
          <w:lang w:val="ro"/>
        </w:rPr>
        <w:t xml:space="preserve">Setați un bloc termic la 56 °C pentru utilizare la etapa 4 (necesar pentru procedura manuală și procedura automatizată cu liză manuală realizată în afara aparatului). </w:t>
      </w:r>
    </w:p>
    <w:p w14:paraId="703A01B4" w14:textId="34FA7B05" w:rsidR="00C65457" w:rsidRPr="005433FB" w:rsidRDefault="007B5DAD" w:rsidP="00C8042D">
      <w:pPr>
        <w:pStyle w:val="Bullet"/>
      </w:pPr>
      <w:r>
        <w:rPr>
          <w:lang w:val="ro"/>
        </w:rPr>
        <w:lastRenderedPageBreak/>
        <w:t>Asigurați-vă că Wash Buffer 1 (AW1), Wash Buffer 2 (AW2) și QIAGEN Protease (QP) au fost preparate în conformitate cu instrucțiunile din „</w:t>
      </w:r>
      <w:r>
        <w:rPr>
          <w:lang w:val="ro"/>
        </w:rPr>
        <w:fldChar w:fldCharType="begin"/>
      </w:r>
      <w:r>
        <w:rPr>
          <w:lang w:val="ro"/>
        </w:rPr>
        <w:instrText xml:space="preserve"> REF _Ref315086820 \h </w:instrText>
      </w:r>
      <w:r>
        <w:rPr>
          <w:lang w:val="ro"/>
        </w:rPr>
      </w:r>
      <w:r>
        <w:rPr>
          <w:lang w:val="ro"/>
        </w:rPr>
        <w:fldChar w:fldCharType="separate"/>
      </w:r>
      <w:r w:rsidR="0077069A">
        <w:rPr>
          <w:lang w:val="ro"/>
        </w:rPr>
        <w:t>Prepararea reactivilor și a soluțiilor tampon</w:t>
      </w:r>
      <w:r>
        <w:rPr>
          <w:lang w:val="ro"/>
        </w:rPr>
        <w:fldChar w:fldCharType="end"/>
      </w:r>
      <w:r>
        <w:rPr>
          <w:lang w:val="ro"/>
        </w:rPr>
        <w:t xml:space="preserve">” de la pagina </w:t>
      </w:r>
      <w:r>
        <w:rPr>
          <w:lang w:val="ro"/>
        </w:rPr>
        <w:fldChar w:fldCharType="begin"/>
      </w:r>
      <w:r>
        <w:rPr>
          <w:lang w:val="ro"/>
        </w:rPr>
        <w:instrText xml:space="preserve"> PAGEREF _Ref315086820 \h </w:instrText>
      </w:r>
      <w:r>
        <w:rPr>
          <w:lang w:val="ro"/>
        </w:rPr>
      </w:r>
      <w:r>
        <w:rPr>
          <w:lang w:val="ro"/>
        </w:rPr>
        <w:fldChar w:fldCharType="separate"/>
      </w:r>
      <w:r w:rsidR="0077069A">
        <w:rPr>
          <w:noProof/>
          <w:lang w:val="ro"/>
        </w:rPr>
        <w:t>23</w:t>
      </w:r>
      <w:r>
        <w:rPr>
          <w:lang w:val="ro"/>
        </w:rPr>
        <w:fldChar w:fldCharType="end"/>
      </w:r>
      <w:r>
        <w:rPr>
          <w:lang w:val="ro"/>
        </w:rPr>
        <w:t xml:space="preserve">. </w:t>
      </w:r>
    </w:p>
    <w:p w14:paraId="2542ADA5" w14:textId="310AB1F1" w:rsidR="006C0CEF" w:rsidRPr="00DF5841" w:rsidRDefault="006C0CEF" w:rsidP="00C8042D">
      <w:pPr>
        <w:pStyle w:val="Bullet"/>
      </w:pPr>
      <w:r>
        <w:rPr>
          <w:lang w:val="ro"/>
        </w:rPr>
        <w:t xml:space="preserve">Dacă s-a format un precipitat în Lysis Buffer (AL), dizolvați-l prin incubare la 56 °C. </w:t>
      </w:r>
    </w:p>
    <w:p w14:paraId="578212A0" w14:textId="5DD79399" w:rsidR="006C0CEF" w:rsidRDefault="006C0CEF" w:rsidP="00C8042D">
      <w:pPr>
        <w:pStyle w:val="Bullet"/>
      </w:pPr>
      <w:r>
        <w:rPr>
          <w:lang w:val="ro"/>
        </w:rPr>
        <w:t xml:space="preserve">Procedurile de control al calității din cadrul QIAGEN utilizează testarea la eliberare a kiturilor funcționale pentru fiecare lot de kituri în parte. Prin urmare, nu amestecați reactivi din loturi de kituri diferite și nu combinați reactivi individuali din loturi diferite de reactivi. </w:t>
      </w:r>
    </w:p>
    <w:p w14:paraId="1D08F378" w14:textId="367E6FF4" w:rsidR="006C0CEF" w:rsidRDefault="006C0CEF" w:rsidP="006C0CEF">
      <w:pPr>
        <w:pStyle w:val="Heading3"/>
      </w:pPr>
      <w:r>
        <w:rPr>
          <w:bCs w:val="0"/>
          <w:lang w:val="ro"/>
        </w:rPr>
        <w:t>Procedură</w:t>
      </w:r>
    </w:p>
    <w:p w14:paraId="7B710281" w14:textId="686F073F" w:rsidR="006C0CEF" w:rsidRPr="000E2F6B" w:rsidRDefault="006C0CEF" w:rsidP="002C7F43">
      <w:pPr>
        <w:pStyle w:val="Bullet"/>
      </w:pPr>
      <w:r>
        <w:rPr>
          <w:lang w:val="ro"/>
        </w:rPr>
        <w:t xml:space="preserve">Pentru procedura manuală cu o microcentrifugă, urmați etapele </w:t>
      </w:r>
      <w:r>
        <w:rPr>
          <w:lang w:val="ro"/>
        </w:rPr>
        <w:fldChar w:fldCharType="begin"/>
      </w:r>
      <w:r>
        <w:rPr>
          <w:lang w:val="ro"/>
        </w:rPr>
        <w:instrText xml:space="preserve"> REF _Ref106004507 \r \h </w:instrText>
      </w:r>
      <w:r>
        <w:rPr>
          <w:lang w:val="ro"/>
        </w:rPr>
      </w:r>
      <w:r>
        <w:rPr>
          <w:lang w:val="ro"/>
        </w:rPr>
        <w:fldChar w:fldCharType="separate"/>
      </w:r>
      <w:r w:rsidR="0077069A">
        <w:rPr>
          <w:cs/>
          <w:lang w:val="ro"/>
        </w:rPr>
        <w:t>‎</w:t>
      </w:r>
      <w:r w:rsidR="0077069A">
        <w:rPr>
          <w:lang w:val="ro"/>
        </w:rPr>
        <w:t>1</w:t>
      </w:r>
      <w:r>
        <w:rPr>
          <w:lang w:val="ro"/>
        </w:rPr>
        <w:fldChar w:fldCharType="end"/>
      </w:r>
      <w:r>
        <w:rPr>
          <w:lang w:val="ro"/>
        </w:rPr>
        <w:t>–</w:t>
      </w:r>
      <w:r>
        <w:rPr>
          <w:lang w:val="ro"/>
        </w:rPr>
        <w:fldChar w:fldCharType="begin"/>
      </w:r>
      <w:r>
        <w:rPr>
          <w:lang w:val="ro"/>
        </w:rPr>
        <w:instrText xml:space="preserve"> REF _Ref106004519 \r \h </w:instrText>
      </w:r>
      <w:r>
        <w:rPr>
          <w:lang w:val="ro"/>
        </w:rPr>
      </w:r>
      <w:r>
        <w:rPr>
          <w:lang w:val="ro"/>
        </w:rPr>
        <w:fldChar w:fldCharType="separate"/>
      </w:r>
      <w:r w:rsidR="0077069A">
        <w:rPr>
          <w:cs/>
          <w:lang w:val="ro"/>
        </w:rPr>
        <w:t>‎</w:t>
      </w:r>
      <w:r w:rsidR="0077069A">
        <w:rPr>
          <w:lang w:val="ro"/>
        </w:rPr>
        <w:t>15</w:t>
      </w:r>
      <w:r>
        <w:rPr>
          <w:lang w:val="ro"/>
        </w:rPr>
        <w:fldChar w:fldCharType="end"/>
      </w:r>
      <w:r>
        <w:rPr>
          <w:lang w:val="ro"/>
        </w:rPr>
        <w:t>.</w:t>
      </w:r>
    </w:p>
    <w:p w14:paraId="397A0CBE" w14:textId="77777777" w:rsidR="006C0CEF" w:rsidRPr="000E2F6B" w:rsidRDefault="006C0CEF" w:rsidP="002C7F43">
      <w:pPr>
        <w:pStyle w:val="Bullet"/>
      </w:pPr>
      <w:r>
        <w:rPr>
          <w:lang w:val="ro"/>
        </w:rPr>
        <w:t>Această procedură poate fi automatizată în 3 versiuni diferite:</w:t>
      </w:r>
    </w:p>
    <w:p w14:paraId="1A47B4DC" w14:textId="770FD321" w:rsidR="006C0CEF" w:rsidRPr="000E2F6B" w:rsidRDefault="006C0CEF" w:rsidP="002C7F43">
      <w:pPr>
        <w:pStyle w:val="Bulletlevel2"/>
        <w:jc w:val="both"/>
      </w:pPr>
      <w:r>
        <w:rPr>
          <w:lang w:val="ro"/>
        </w:rPr>
        <w:t>Elution volume (Volum de eluție): 100 µl complet automatizat (automatizare începând de la etapa </w:t>
      </w:r>
      <w:r>
        <w:rPr>
          <w:lang w:val="ro"/>
        </w:rPr>
        <w:fldChar w:fldCharType="begin"/>
      </w:r>
      <w:r>
        <w:rPr>
          <w:lang w:val="ro"/>
        </w:rPr>
        <w:instrText xml:space="preserve"> REF _Ref106004507 \r \h </w:instrText>
      </w:r>
      <w:r>
        <w:rPr>
          <w:lang w:val="ro"/>
        </w:rPr>
      </w:r>
      <w:r>
        <w:rPr>
          <w:lang w:val="ro"/>
        </w:rPr>
        <w:fldChar w:fldCharType="separate"/>
      </w:r>
      <w:r w:rsidR="0077069A">
        <w:rPr>
          <w:cs/>
          <w:lang w:val="ro"/>
        </w:rPr>
        <w:t>‎</w:t>
      </w:r>
      <w:r w:rsidR="0077069A">
        <w:rPr>
          <w:lang w:val="ro"/>
        </w:rPr>
        <w:t>1</w:t>
      </w:r>
      <w:r>
        <w:rPr>
          <w:lang w:val="ro"/>
        </w:rPr>
        <w:fldChar w:fldCharType="end"/>
      </w:r>
      <w:r>
        <w:rPr>
          <w:lang w:val="ro"/>
        </w:rPr>
        <w:t>)</w:t>
      </w:r>
    </w:p>
    <w:p w14:paraId="4BF21B9C" w14:textId="2F3A9B42" w:rsidR="006C0CEF" w:rsidRPr="000E2F6B" w:rsidRDefault="006C0CEF" w:rsidP="002C7F43">
      <w:pPr>
        <w:pStyle w:val="Bulletlevel2"/>
        <w:jc w:val="both"/>
      </w:pPr>
      <w:r>
        <w:rPr>
          <w:lang w:val="ro"/>
        </w:rPr>
        <w:t>Elution volume (Volum de eluție): 200 µl complet automatizat (automatizare începând de la etapa </w:t>
      </w:r>
      <w:r>
        <w:rPr>
          <w:lang w:val="ro"/>
        </w:rPr>
        <w:fldChar w:fldCharType="begin"/>
      </w:r>
      <w:r>
        <w:rPr>
          <w:lang w:val="ro"/>
        </w:rPr>
        <w:instrText xml:space="preserve"> REF _Ref106004507 \r \h </w:instrText>
      </w:r>
      <w:r>
        <w:rPr>
          <w:lang w:val="ro"/>
        </w:rPr>
      </w:r>
      <w:r>
        <w:rPr>
          <w:lang w:val="ro"/>
        </w:rPr>
        <w:fldChar w:fldCharType="separate"/>
      </w:r>
      <w:r w:rsidR="0077069A">
        <w:rPr>
          <w:cs/>
          <w:lang w:val="ro"/>
        </w:rPr>
        <w:t>‎</w:t>
      </w:r>
      <w:r w:rsidR="0077069A">
        <w:rPr>
          <w:lang w:val="ro"/>
        </w:rPr>
        <w:t>1</w:t>
      </w:r>
      <w:r>
        <w:rPr>
          <w:lang w:val="ro"/>
        </w:rPr>
        <w:fldChar w:fldCharType="end"/>
      </w:r>
      <w:r>
        <w:rPr>
          <w:lang w:val="ro"/>
        </w:rPr>
        <w:t>)</w:t>
      </w:r>
    </w:p>
    <w:p w14:paraId="221A18A6" w14:textId="51095E6F" w:rsidR="006C0CEF" w:rsidRPr="000E2F6B" w:rsidRDefault="006C0CEF" w:rsidP="002C7F43">
      <w:pPr>
        <w:pStyle w:val="Bulletlevel2"/>
        <w:jc w:val="both"/>
      </w:pPr>
      <w:r>
        <w:rPr>
          <w:lang w:val="ro"/>
        </w:rPr>
        <w:t xml:space="preserve">Liză manuală: parțial automatizată cu liză manuală realizată în afara aparatului și volume de eluție de 100-200 µl în trepte de câte 10 µl (automatizarea pornește după etapa </w:t>
      </w:r>
      <w:r>
        <w:rPr>
          <w:lang w:val="ro"/>
        </w:rPr>
        <w:fldChar w:fldCharType="begin"/>
      </w:r>
      <w:r>
        <w:rPr>
          <w:lang w:val="ro"/>
        </w:rPr>
        <w:instrText xml:space="preserve"> REF _Ref106004531 \r \h </w:instrText>
      </w:r>
      <w:r>
        <w:rPr>
          <w:lang w:val="ro"/>
        </w:rPr>
      </w:r>
      <w:r>
        <w:rPr>
          <w:lang w:val="ro"/>
        </w:rPr>
        <w:fldChar w:fldCharType="separate"/>
      </w:r>
      <w:r w:rsidR="0077069A">
        <w:rPr>
          <w:cs/>
          <w:lang w:val="ro"/>
        </w:rPr>
        <w:t>‎</w:t>
      </w:r>
      <w:r w:rsidR="0077069A">
        <w:rPr>
          <w:lang w:val="ro"/>
        </w:rPr>
        <w:t>5</w:t>
      </w:r>
      <w:r>
        <w:rPr>
          <w:lang w:val="ro"/>
        </w:rPr>
        <w:fldChar w:fldCharType="end"/>
      </w:r>
      <w:r>
        <w:rPr>
          <w:lang w:val="ro"/>
        </w:rPr>
        <w:t>)</w:t>
      </w:r>
    </w:p>
    <w:p w14:paraId="5E305E23" w14:textId="3F0CBAF1" w:rsidR="006C0CEF" w:rsidRPr="000E2F6B" w:rsidRDefault="2BDD4708" w:rsidP="005373D8">
      <w:pPr>
        <w:pStyle w:val="Protocolstep"/>
        <w:numPr>
          <w:ilvl w:val="0"/>
          <w:numId w:val="5"/>
        </w:numPr>
        <w:ind w:left="288" w:hanging="72"/>
      </w:pPr>
      <w:bookmarkStart w:id="97" w:name="_Ref106004507"/>
      <w:r>
        <w:rPr>
          <w:lang w:val="ro"/>
        </w:rPr>
        <w:t>Pipetați 20 µl de QIAGEN Protease (QP) într-o eprubetă pentru liză (Lysis Tube, LT).</w:t>
      </w:r>
      <w:bookmarkEnd w:id="97"/>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6339"/>
      </w:tblGrid>
      <w:tr w:rsidR="001F4B8C" w:rsidRPr="0052074C" w14:paraId="6C0CCEA2" w14:textId="77777777" w:rsidTr="00543705">
        <w:trPr>
          <w:trHeight w:val="328"/>
        </w:trPr>
        <w:tc>
          <w:tcPr>
            <w:tcW w:w="516" w:type="dxa"/>
            <w:vAlign w:val="center"/>
            <w:hideMark/>
          </w:tcPr>
          <w:p w14:paraId="3CF73307" w14:textId="77777777" w:rsidR="001F4B8C" w:rsidRPr="0052074C" w:rsidRDefault="001F4B8C" w:rsidP="00543705">
            <w:pPr>
              <w:jc w:val="both"/>
            </w:pPr>
            <w:r>
              <w:rPr>
                <w:noProof/>
                <w:lang w:val="ro"/>
              </w:rPr>
              <w:drawing>
                <wp:inline distT="0" distB="0" distL="0" distR="0" wp14:anchorId="426002FB" wp14:editId="49C0E005">
                  <wp:extent cx="190500" cy="190500"/>
                  <wp:effectExtent l="0" t="0" r="0" b="0"/>
                  <wp:docPr id="573"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p>
        </w:tc>
        <w:tc>
          <w:tcPr>
            <w:tcW w:w="6339" w:type="dxa"/>
            <w:vAlign w:val="center"/>
            <w:hideMark/>
          </w:tcPr>
          <w:p w14:paraId="726D741F" w14:textId="77777777" w:rsidR="001F4B8C" w:rsidRPr="0052074C" w:rsidRDefault="001F4B8C" w:rsidP="00543705">
            <w:pPr>
              <w:pStyle w:val="Note"/>
              <w:spacing w:after="0"/>
            </w:pPr>
            <w:r>
              <w:rPr>
                <w:lang w:val="ro"/>
              </w:rPr>
              <w:t>Verificați data de expirare a proteazei reconstituite înainte de utilizare.</w:t>
            </w:r>
          </w:p>
        </w:tc>
      </w:tr>
    </w:tbl>
    <w:p w14:paraId="6D4E0C1D" w14:textId="697B7A0E" w:rsidR="006C0CEF" w:rsidRPr="000E2F6B" w:rsidRDefault="006C0CEF" w:rsidP="006924E4">
      <w:pPr>
        <w:pStyle w:val="Protocolstep"/>
        <w:numPr>
          <w:ilvl w:val="0"/>
          <w:numId w:val="5"/>
        </w:numPr>
      </w:pPr>
      <w:r>
        <w:rPr>
          <w:lang w:val="ro"/>
        </w:rPr>
        <w:t>Adăugați 200 µl de probă de sânge în eprubeta pentru liză (Lysis Tube, LT).</w:t>
      </w:r>
    </w:p>
    <w:p w14:paraId="6633B82F" w14:textId="786C7769" w:rsidR="006C0CEF" w:rsidRPr="000E2F6B" w:rsidRDefault="006C0CEF" w:rsidP="006924E4">
      <w:pPr>
        <w:pStyle w:val="Protocolstep"/>
        <w:numPr>
          <w:ilvl w:val="0"/>
          <w:numId w:val="5"/>
        </w:numPr>
      </w:pPr>
      <w:r>
        <w:rPr>
          <w:lang w:val="ro"/>
        </w:rPr>
        <w:t>Adăugați 200 µl de Lysis Buffer (AL) în eprubeta pentru liză (Lysis Tube, LT), închideți capacul și omogenizați prin vortexare cu impulsuri timp de ≥15 s.</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6339"/>
      </w:tblGrid>
      <w:tr w:rsidR="004D02DA" w:rsidRPr="0052074C" w14:paraId="40B00F96" w14:textId="77777777" w:rsidTr="004D02DA">
        <w:trPr>
          <w:trHeight w:val="700"/>
        </w:trPr>
        <w:tc>
          <w:tcPr>
            <w:tcW w:w="516" w:type="dxa"/>
            <w:hideMark/>
          </w:tcPr>
          <w:p w14:paraId="6DF57519" w14:textId="77777777" w:rsidR="004D02DA" w:rsidRPr="0052074C" w:rsidRDefault="004D02DA" w:rsidP="00B536DF">
            <w:pPr>
              <w:spacing w:before="20"/>
            </w:pPr>
            <w:r>
              <w:rPr>
                <w:noProof/>
                <w:lang w:val="ro"/>
              </w:rPr>
              <w:drawing>
                <wp:inline distT="0" distB="0" distL="0" distR="0" wp14:anchorId="3D52BBA5" wp14:editId="5B5C0F2A">
                  <wp:extent cx="190500" cy="190500"/>
                  <wp:effectExtent l="0" t="0" r="0" b="0"/>
                  <wp:docPr id="4"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p>
        </w:tc>
        <w:tc>
          <w:tcPr>
            <w:tcW w:w="6339" w:type="dxa"/>
            <w:hideMark/>
          </w:tcPr>
          <w:p w14:paraId="7C9A25FB" w14:textId="4B906C1E" w:rsidR="004D02DA" w:rsidRPr="0052074C" w:rsidRDefault="004D02DA" w:rsidP="00576F13">
            <w:pPr>
              <w:pStyle w:val="Note"/>
              <w:keepNext/>
              <w:keepLines/>
            </w:pPr>
            <w:r>
              <w:rPr>
                <w:lang w:val="ro"/>
              </w:rPr>
              <w:t>Pentru a asigura o liză eficientă, este esențial ca proba și Lysis Buffer (AL) să fie amestecate bine pentru a se obține o soluție omogenă.</w:t>
            </w:r>
          </w:p>
        </w:tc>
      </w:tr>
      <w:tr w:rsidR="004D02DA" w:rsidRPr="0052074C" w14:paraId="247AC359" w14:textId="77777777" w:rsidTr="004D02DA">
        <w:trPr>
          <w:trHeight w:val="700"/>
        </w:trPr>
        <w:tc>
          <w:tcPr>
            <w:tcW w:w="516" w:type="dxa"/>
            <w:hideMark/>
          </w:tcPr>
          <w:p w14:paraId="2390F23B" w14:textId="77777777" w:rsidR="004D02DA" w:rsidRPr="0052074C" w:rsidRDefault="004D02DA" w:rsidP="00543705">
            <w:pPr>
              <w:spacing w:before="20"/>
            </w:pPr>
            <w:r>
              <w:rPr>
                <w:noProof/>
                <w:lang w:val="ro"/>
              </w:rPr>
              <w:lastRenderedPageBreak/>
              <w:drawing>
                <wp:inline distT="0" distB="0" distL="0" distR="0" wp14:anchorId="14A50454" wp14:editId="61F127BB">
                  <wp:extent cx="190500" cy="190500"/>
                  <wp:effectExtent l="0" t="0" r="0" b="0"/>
                  <wp:docPr id="8"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p>
        </w:tc>
        <w:tc>
          <w:tcPr>
            <w:tcW w:w="6339" w:type="dxa"/>
            <w:hideMark/>
          </w:tcPr>
          <w:p w14:paraId="0AA985B2" w14:textId="1F50BC3B" w:rsidR="004D02DA" w:rsidRPr="0052074C" w:rsidRDefault="004D02DA" w:rsidP="006924E4">
            <w:pPr>
              <w:pStyle w:val="Note"/>
            </w:pPr>
            <w:r>
              <w:rPr>
                <w:lang w:val="ro"/>
              </w:rPr>
              <w:t>Deoarece Lysis Buffer (AL) are o viscozitate ridicată, asigurați-vă că adăugați volumul corect de Lysis Buffer (AL) prin pipetarea atentă și prin utilizarea unei pipete adecvate.</w:t>
            </w:r>
          </w:p>
        </w:tc>
      </w:tr>
      <w:tr w:rsidR="004D02DA" w:rsidRPr="0052074C" w14:paraId="0091E59A" w14:textId="77777777" w:rsidTr="00D044F7">
        <w:trPr>
          <w:trHeight w:val="355"/>
        </w:trPr>
        <w:tc>
          <w:tcPr>
            <w:tcW w:w="516" w:type="dxa"/>
            <w:hideMark/>
          </w:tcPr>
          <w:p w14:paraId="3912F294" w14:textId="77777777" w:rsidR="004D02DA" w:rsidRPr="0052074C" w:rsidRDefault="004D02DA" w:rsidP="00543705">
            <w:pPr>
              <w:spacing w:before="20"/>
            </w:pPr>
            <w:r>
              <w:rPr>
                <w:noProof/>
                <w:lang w:val="ro"/>
              </w:rPr>
              <w:drawing>
                <wp:inline distT="0" distB="0" distL="0" distR="0" wp14:anchorId="7821FA4B" wp14:editId="5EDD8555">
                  <wp:extent cx="190500" cy="190500"/>
                  <wp:effectExtent l="0" t="0" r="0" b="0"/>
                  <wp:docPr id="9"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p>
        </w:tc>
        <w:tc>
          <w:tcPr>
            <w:tcW w:w="6339" w:type="dxa"/>
            <w:hideMark/>
          </w:tcPr>
          <w:p w14:paraId="26F0D7C2" w14:textId="7D31E93B" w:rsidR="004D02DA" w:rsidRPr="0052074C" w:rsidRDefault="004D02DA" w:rsidP="006924E4">
            <w:pPr>
              <w:pStyle w:val="Note"/>
            </w:pPr>
            <w:r>
              <w:rPr>
                <w:lang w:val="ro"/>
              </w:rPr>
              <w:t>Nu adăugați QIAGEN Protease (QP) direct în Lysis Buffer (AL).</w:t>
            </w:r>
          </w:p>
        </w:tc>
      </w:tr>
    </w:tbl>
    <w:p w14:paraId="3C7E2A67" w14:textId="19C2996A" w:rsidR="006C0CEF" w:rsidRPr="00E923F4" w:rsidRDefault="006C0CEF" w:rsidP="001F4B8C">
      <w:pPr>
        <w:pStyle w:val="Protocolstep"/>
        <w:numPr>
          <w:ilvl w:val="0"/>
          <w:numId w:val="5"/>
        </w:numPr>
      </w:pPr>
      <w:r>
        <w:rPr>
          <w:lang w:val="ro"/>
        </w:rPr>
        <w:t>Incubați la 56 °C timp de 10 minute.</w:t>
      </w:r>
    </w:p>
    <w:p w14:paraId="4F2D7FDE" w14:textId="4211A8D6" w:rsidR="006C0CEF" w:rsidRPr="00E923F4" w:rsidRDefault="006C0CEF" w:rsidP="005373D8">
      <w:pPr>
        <w:pStyle w:val="Protocolstep"/>
        <w:numPr>
          <w:ilvl w:val="0"/>
          <w:numId w:val="5"/>
        </w:numPr>
        <w:ind w:left="288" w:hanging="72"/>
      </w:pPr>
      <w:bookmarkStart w:id="98" w:name="_Ref106004531"/>
      <w:r>
        <w:rPr>
          <w:lang w:val="ro"/>
        </w:rPr>
        <w:t>Centrifugați eprubeta pentru liză (Lysis Tube, LT) timp de ≥5 secunde la viteză maximă pentru a îndepărta picăturile din interiorul capacului.</w:t>
      </w:r>
      <w:bookmarkEnd w:id="98"/>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6339"/>
      </w:tblGrid>
      <w:tr w:rsidR="00192F66" w:rsidRPr="0052074C" w14:paraId="0F5E40C7" w14:textId="77777777" w:rsidTr="00874EC7">
        <w:trPr>
          <w:trHeight w:val="355"/>
        </w:trPr>
        <w:tc>
          <w:tcPr>
            <w:tcW w:w="516" w:type="dxa"/>
            <w:hideMark/>
          </w:tcPr>
          <w:p w14:paraId="350B7525" w14:textId="77777777" w:rsidR="00192F66" w:rsidRPr="0052074C" w:rsidRDefault="00192F66" w:rsidP="00543705">
            <w:pPr>
              <w:spacing w:before="20"/>
            </w:pPr>
            <w:r>
              <w:rPr>
                <w:noProof/>
                <w:lang w:val="ro"/>
              </w:rPr>
              <w:drawing>
                <wp:inline distT="0" distB="0" distL="0" distR="0" wp14:anchorId="2DE7D0B6" wp14:editId="313E955C">
                  <wp:extent cx="190500" cy="190500"/>
                  <wp:effectExtent l="0" t="0" r="0" b="0"/>
                  <wp:docPr id="10"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p>
        </w:tc>
        <w:tc>
          <w:tcPr>
            <w:tcW w:w="6339" w:type="dxa"/>
            <w:hideMark/>
          </w:tcPr>
          <w:p w14:paraId="1399D3C7" w14:textId="78832977" w:rsidR="00192F66" w:rsidRPr="0052074C" w:rsidRDefault="00192F66" w:rsidP="00C04673">
            <w:pPr>
              <w:pStyle w:val="Note"/>
            </w:pPr>
            <w:r>
              <w:rPr>
                <w:lang w:val="ro"/>
              </w:rPr>
              <w:t xml:space="preserve">Dacă liza manuală (pașii </w:t>
            </w:r>
            <w:r>
              <w:rPr>
                <w:lang w:val="ro"/>
              </w:rPr>
              <w:fldChar w:fldCharType="begin"/>
            </w:r>
            <w:r>
              <w:rPr>
                <w:lang w:val="ro"/>
              </w:rPr>
              <w:instrText xml:space="preserve"> REF _Ref106004507 \r \h </w:instrText>
            </w:r>
            <w:r>
              <w:rPr>
                <w:lang w:val="ro"/>
              </w:rPr>
            </w:r>
            <w:r>
              <w:rPr>
                <w:lang w:val="ro"/>
              </w:rPr>
              <w:fldChar w:fldCharType="separate"/>
            </w:r>
            <w:r w:rsidR="0077069A">
              <w:rPr>
                <w:cs/>
                <w:lang w:val="ro"/>
              </w:rPr>
              <w:t>‎</w:t>
            </w:r>
            <w:r w:rsidR="0077069A">
              <w:rPr>
                <w:lang w:val="ro"/>
              </w:rPr>
              <w:t>1</w:t>
            </w:r>
            <w:r>
              <w:rPr>
                <w:lang w:val="ro"/>
              </w:rPr>
              <w:fldChar w:fldCharType="end"/>
            </w:r>
            <w:r>
              <w:rPr>
                <w:lang w:val="ro"/>
              </w:rPr>
              <w:t xml:space="preserve">–5) a fost realizată în afara aparatului, următoarele etape (etapele </w:t>
            </w:r>
            <w:r>
              <w:rPr>
                <w:lang w:val="ro"/>
              </w:rPr>
              <w:fldChar w:fldCharType="begin"/>
            </w:r>
            <w:r>
              <w:rPr>
                <w:lang w:val="ro"/>
              </w:rPr>
              <w:instrText xml:space="preserve"> REF _Ref106004559 \r \h </w:instrText>
            </w:r>
            <w:r>
              <w:rPr>
                <w:lang w:val="ro"/>
              </w:rPr>
            </w:r>
            <w:r>
              <w:rPr>
                <w:lang w:val="ro"/>
              </w:rPr>
              <w:fldChar w:fldCharType="separate"/>
            </w:r>
            <w:r w:rsidR="0077069A">
              <w:rPr>
                <w:cs/>
                <w:lang w:val="ro"/>
              </w:rPr>
              <w:t>‎</w:t>
            </w:r>
            <w:r w:rsidR="0077069A">
              <w:rPr>
                <w:lang w:val="ro"/>
              </w:rPr>
              <w:t>6</w:t>
            </w:r>
            <w:r>
              <w:rPr>
                <w:lang w:val="ro"/>
              </w:rPr>
              <w:fldChar w:fldCharType="end"/>
            </w:r>
            <w:r>
              <w:rPr>
                <w:lang w:val="ro"/>
              </w:rPr>
              <w:t>–</w:t>
            </w:r>
            <w:r>
              <w:rPr>
                <w:lang w:val="ro"/>
              </w:rPr>
              <w:fldChar w:fldCharType="begin"/>
            </w:r>
            <w:r>
              <w:rPr>
                <w:lang w:val="ro"/>
              </w:rPr>
              <w:instrText xml:space="preserve"> REF _Ref106004519 \r \h </w:instrText>
            </w:r>
            <w:r>
              <w:rPr>
                <w:lang w:val="ro"/>
              </w:rPr>
            </w:r>
            <w:r>
              <w:rPr>
                <w:lang w:val="ro"/>
              </w:rPr>
              <w:fldChar w:fldCharType="separate"/>
            </w:r>
            <w:r w:rsidR="0077069A">
              <w:rPr>
                <w:cs/>
                <w:lang w:val="ro"/>
              </w:rPr>
              <w:t>‎</w:t>
            </w:r>
            <w:r w:rsidR="0077069A">
              <w:rPr>
                <w:lang w:val="ro"/>
              </w:rPr>
              <w:t>15</w:t>
            </w:r>
            <w:r>
              <w:rPr>
                <w:lang w:val="ro"/>
              </w:rPr>
              <w:fldChar w:fldCharType="end"/>
            </w:r>
            <w:r>
              <w:rPr>
                <w:lang w:val="ro"/>
              </w:rPr>
              <w:t>) pot fi automatizate pe QIAcube Connect MDx utilizând protocolul pentru liză manuală.</w:t>
            </w:r>
          </w:p>
        </w:tc>
      </w:tr>
    </w:tbl>
    <w:p w14:paraId="56D5BE50" w14:textId="68BF4FD4" w:rsidR="006C0CEF" w:rsidRPr="00E923F4" w:rsidRDefault="006C0CEF" w:rsidP="005373D8">
      <w:pPr>
        <w:pStyle w:val="Protocolstep"/>
        <w:numPr>
          <w:ilvl w:val="0"/>
          <w:numId w:val="5"/>
        </w:numPr>
        <w:ind w:left="288" w:hanging="72"/>
      </w:pPr>
      <w:bookmarkStart w:id="99" w:name="_Ref106004559"/>
      <w:r>
        <w:rPr>
          <w:lang w:val="ro"/>
        </w:rPr>
        <w:t>Adăugați 200 µl de etanol (96-100 %) în eprubeta pentru liză (Lysis Tube, LT), închideți capacul și amestecați bine prin vortexare cu impulsuri timp de ≥15 s.</w:t>
      </w:r>
      <w:bookmarkEnd w:id="99"/>
    </w:p>
    <w:p w14:paraId="60F2E511" w14:textId="0BB192EF" w:rsidR="006C0CEF" w:rsidRPr="00E923F4" w:rsidRDefault="006C0CEF" w:rsidP="005373D8">
      <w:pPr>
        <w:pStyle w:val="Protocolstep"/>
        <w:numPr>
          <w:ilvl w:val="0"/>
          <w:numId w:val="5"/>
        </w:numPr>
        <w:ind w:left="288" w:hanging="72"/>
      </w:pPr>
      <w:bookmarkStart w:id="100" w:name="_Ref106004552"/>
      <w:r>
        <w:rPr>
          <w:lang w:val="ro"/>
        </w:rPr>
        <w:t>Centrifugați eprubeta pentru liză (Lysis Tube, LT) timp de ≥5 secunde la viteză maximă pentru a îndepărta picăturile din interiorul capacului.</w:t>
      </w:r>
      <w:bookmarkEnd w:id="100"/>
    </w:p>
    <w:p w14:paraId="614AAD7E" w14:textId="11ED4025" w:rsidR="006C0CEF" w:rsidRPr="00E923F4" w:rsidRDefault="006C0CEF" w:rsidP="005373D8">
      <w:pPr>
        <w:pStyle w:val="Protocolstep"/>
        <w:numPr>
          <w:ilvl w:val="0"/>
          <w:numId w:val="5"/>
        </w:numPr>
        <w:ind w:left="288" w:hanging="72"/>
      </w:pPr>
      <w:r>
        <w:rPr>
          <w:lang w:val="ro"/>
        </w:rPr>
        <w:t xml:space="preserve">Aplicați cu grijă întregul lizat de la etapa </w:t>
      </w:r>
      <w:r>
        <w:rPr>
          <w:lang w:val="ro"/>
        </w:rPr>
        <w:fldChar w:fldCharType="begin"/>
      </w:r>
      <w:r>
        <w:rPr>
          <w:lang w:val="ro"/>
        </w:rPr>
        <w:instrText xml:space="preserve"> REF _Ref106004552 \r \h </w:instrText>
      </w:r>
      <w:r>
        <w:rPr>
          <w:lang w:val="ro"/>
        </w:rPr>
      </w:r>
      <w:r>
        <w:rPr>
          <w:lang w:val="ro"/>
        </w:rPr>
        <w:fldChar w:fldCharType="separate"/>
      </w:r>
      <w:r w:rsidR="0077069A">
        <w:rPr>
          <w:cs/>
          <w:lang w:val="ro"/>
        </w:rPr>
        <w:t>‎</w:t>
      </w:r>
      <w:r w:rsidR="0077069A">
        <w:rPr>
          <w:lang w:val="ro"/>
        </w:rPr>
        <w:t>7</w:t>
      </w:r>
      <w:r>
        <w:rPr>
          <w:lang w:val="ro"/>
        </w:rPr>
        <w:fldChar w:fldCharType="end"/>
      </w:r>
      <w:r>
        <w:rPr>
          <w:lang w:val="ro"/>
        </w:rPr>
        <w:t xml:space="preserve"> în coloana rotativă QIAamp Mini fără a umezi marginea. Evitați atingerea membranei coloanei rotative QIAamp Mini cu vârful pipetei.</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6339"/>
      </w:tblGrid>
      <w:tr w:rsidR="00192F66" w:rsidRPr="0052074C" w14:paraId="17678799" w14:textId="77777777" w:rsidTr="00874EC7">
        <w:trPr>
          <w:trHeight w:val="355"/>
        </w:trPr>
        <w:tc>
          <w:tcPr>
            <w:tcW w:w="516" w:type="dxa"/>
            <w:hideMark/>
          </w:tcPr>
          <w:p w14:paraId="4873A9F0" w14:textId="77777777" w:rsidR="00192F66" w:rsidRPr="0052074C" w:rsidRDefault="00192F66" w:rsidP="00543705">
            <w:pPr>
              <w:spacing w:before="20"/>
            </w:pPr>
            <w:r>
              <w:rPr>
                <w:noProof/>
                <w:lang w:val="ro"/>
              </w:rPr>
              <w:drawing>
                <wp:inline distT="0" distB="0" distL="0" distR="0" wp14:anchorId="79C9BCFD" wp14:editId="4B642FE5">
                  <wp:extent cx="190500" cy="190500"/>
                  <wp:effectExtent l="0" t="0" r="0" b="0"/>
                  <wp:docPr id="12"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p>
        </w:tc>
        <w:tc>
          <w:tcPr>
            <w:tcW w:w="6339" w:type="dxa"/>
            <w:hideMark/>
          </w:tcPr>
          <w:p w14:paraId="184B2F70" w14:textId="64ED6CFD" w:rsidR="00192F66" w:rsidRPr="0052074C" w:rsidRDefault="00192F66" w:rsidP="005E435B">
            <w:pPr>
              <w:pStyle w:val="Note"/>
            </w:pPr>
            <w:r>
              <w:rPr>
                <w:lang w:val="ro"/>
              </w:rPr>
              <w:t>Dacă procesați mai multe probe, deschideți câte o singură eprubetă pentru liză (Lysis Tube, LT) pe rând.</w:t>
            </w:r>
          </w:p>
        </w:tc>
      </w:tr>
    </w:tbl>
    <w:p w14:paraId="45632A37" w14:textId="28A16C84" w:rsidR="006C0CEF" w:rsidRPr="00E923F4" w:rsidRDefault="006C0CEF" w:rsidP="005373D8">
      <w:pPr>
        <w:pStyle w:val="Protocolstep"/>
        <w:numPr>
          <w:ilvl w:val="0"/>
          <w:numId w:val="5"/>
        </w:numPr>
        <w:ind w:left="288" w:hanging="72"/>
      </w:pPr>
      <w:r>
        <w:rPr>
          <w:lang w:val="ro"/>
        </w:rPr>
        <w:t xml:space="preserve">Închideți capacul coloanei rotative QIAamp Mini și centrifugați la aproximativ 6000 x </w:t>
      </w:r>
      <w:r>
        <w:rPr>
          <w:i/>
          <w:iCs/>
          <w:lang w:val="ro"/>
        </w:rPr>
        <w:t>g</w:t>
      </w:r>
      <w:r>
        <w:rPr>
          <w:lang w:val="ro"/>
        </w:rPr>
        <w:t xml:space="preserve"> timp de 1 minut. Amplasați coloana rotativă QIAamp Mini într-un tub de spălare (wash tube, WT) curat și aruncați tubul care conține filtratul.</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6339"/>
      </w:tblGrid>
      <w:tr w:rsidR="00A1230D" w:rsidRPr="0052074C" w14:paraId="2B77EB98" w14:textId="77777777" w:rsidTr="00A1230D">
        <w:trPr>
          <w:trHeight w:val="355"/>
        </w:trPr>
        <w:tc>
          <w:tcPr>
            <w:tcW w:w="516" w:type="dxa"/>
            <w:hideMark/>
          </w:tcPr>
          <w:p w14:paraId="5FE46650" w14:textId="77777777" w:rsidR="00A1230D" w:rsidRPr="0052074C" w:rsidRDefault="00A1230D" w:rsidP="00543705">
            <w:pPr>
              <w:spacing w:before="20"/>
            </w:pPr>
            <w:r>
              <w:rPr>
                <w:noProof/>
                <w:lang w:val="ro"/>
              </w:rPr>
              <w:drawing>
                <wp:inline distT="0" distB="0" distL="0" distR="0" wp14:anchorId="3295EBE7" wp14:editId="3C87D3E9">
                  <wp:extent cx="190500" cy="190500"/>
                  <wp:effectExtent l="0" t="0" r="0" b="0"/>
                  <wp:docPr id="13"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p>
        </w:tc>
        <w:tc>
          <w:tcPr>
            <w:tcW w:w="6339" w:type="dxa"/>
            <w:hideMark/>
          </w:tcPr>
          <w:p w14:paraId="58360558" w14:textId="0AC5C26B" w:rsidR="00A1230D" w:rsidRPr="0052074C" w:rsidRDefault="00A1230D" w:rsidP="00E712D9">
            <w:pPr>
              <w:pStyle w:val="Note"/>
            </w:pPr>
            <w:r>
              <w:rPr>
                <w:lang w:val="ro"/>
              </w:rPr>
              <w:t>Dacă lizatul nu a trecut complet prin membrană după centrifugare la 6000</w:t>
            </w:r>
            <w:r w:rsidR="008639BB">
              <w:rPr>
                <w:lang w:val="en-US"/>
              </w:rPr>
              <w:t> </w:t>
            </w:r>
            <w:r>
              <w:rPr>
                <w:lang w:val="ro"/>
              </w:rPr>
              <w:t xml:space="preserve">x </w:t>
            </w:r>
            <w:r>
              <w:rPr>
                <w:i/>
                <w:iCs/>
                <w:lang w:val="ro"/>
              </w:rPr>
              <w:t>g</w:t>
            </w:r>
            <w:r>
              <w:rPr>
                <w:lang w:val="ro"/>
              </w:rPr>
              <w:t xml:space="preserve"> (8000 rpm), centrifugați din nou la viteză maximă (până la 20.800</w:t>
            </w:r>
            <w:r w:rsidR="008639BB">
              <w:rPr>
                <w:lang w:val="en-US"/>
              </w:rPr>
              <w:t> </w:t>
            </w:r>
            <w:r>
              <w:rPr>
                <w:lang w:val="ro"/>
              </w:rPr>
              <w:t xml:space="preserve">x </w:t>
            </w:r>
            <w:r>
              <w:rPr>
                <w:i/>
                <w:iCs/>
                <w:lang w:val="ro"/>
              </w:rPr>
              <w:t>g</w:t>
            </w:r>
            <w:r>
              <w:rPr>
                <w:lang w:val="ro"/>
              </w:rPr>
              <w:t>) timp de 1 minut.</w:t>
            </w:r>
          </w:p>
        </w:tc>
      </w:tr>
      <w:tr w:rsidR="00A1230D" w:rsidRPr="0052074C" w14:paraId="412E15AF" w14:textId="77777777" w:rsidTr="00A1230D">
        <w:trPr>
          <w:trHeight w:val="355"/>
        </w:trPr>
        <w:tc>
          <w:tcPr>
            <w:tcW w:w="516" w:type="dxa"/>
            <w:hideMark/>
          </w:tcPr>
          <w:p w14:paraId="41D96710" w14:textId="77777777" w:rsidR="00A1230D" w:rsidRPr="0052074C" w:rsidRDefault="00A1230D" w:rsidP="00543705">
            <w:pPr>
              <w:spacing w:before="20"/>
            </w:pPr>
            <w:r>
              <w:rPr>
                <w:noProof/>
                <w:lang w:val="ro"/>
              </w:rPr>
              <w:drawing>
                <wp:inline distT="0" distB="0" distL="0" distR="0" wp14:anchorId="2002B910" wp14:editId="2382502A">
                  <wp:extent cx="190500" cy="190500"/>
                  <wp:effectExtent l="0" t="0" r="0" b="0"/>
                  <wp:docPr id="15"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p>
        </w:tc>
        <w:tc>
          <w:tcPr>
            <w:tcW w:w="6339" w:type="dxa"/>
            <w:hideMark/>
          </w:tcPr>
          <w:p w14:paraId="4C53AD59" w14:textId="362D3850" w:rsidR="00A1230D" w:rsidRPr="0052074C" w:rsidRDefault="00A1230D" w:rsidP="00E712D9">
            <w:pPr>
              <w:pStyle w:val="Note"/>
            </w:pPr>
            <w:r>
              <w:rPr>
                <w:lang w:val="ro"/>
              </w:rPr>
              <w:t xml:space="preserve">Dacă lizatul tot nu trece prin membrană în timpul centrifugării, aruncați proba și repetați izolarea și purificarea cu material de probă nou, începând de la etapa </w:t>
            </w:r>
            <w:r>
              <w:rPr>
                <w:lang w:val="ro"/>
              </w:rPr>
              <w:fldChar w:fldCharType="begin"/>
            </w:r>
            <w:r>
              <w:rPr>
                <w:lang w:val="ro"/>
              </w:rPr>
              <w:instrText xml:space="preserve"> REF _Ref106004507 \r \h </w:instrText>
            </w:r>
            <w:r>
              <w:rPr>
                <w:lang w:val="ro"/>
              </w:rPr>
            </w:r>
            <w:r>
              <w:rPr>
                <w:lang w:val="ro"/>
              </w:rPr>
              <w:fldChar w:fldCharType="separate"/>
            </w:r>
            <w:r w:rsidR="0077069A">
              <w:rPr>
                <w:cs/>
                <w:lang w:val="ro"/>
              </w:rPr>
              <w:t>‎</w:t>
            </w:r>
            <w:r w:rsidR="0077069A">
              <w:rPr>
                <w:lang w:val="ro"/>
              </w:rPr>
              <w:t>1</w:t>
            </w:r>
            <w:r>
              <w:rPr>
                <w:lang w:val="ro"/>
              </w:rPr>
              <w:fldChar w:fldCharType="end"/>
            </w:r>
            <w:r>
              <w:rPr>
                <w:lang w:val="ro"/>
              </w:rPr>
              <w:t xml:space="preserve"> de la pagina </w:t>
            </w:r>
            <w:r>
              <w:rPr>
                <w:lang w:val="ro"/>
              </w:rPr>
              <w:fldChar w:fldCharType="begin"/>
            </w:r>
            <w:r>
              <w:rPr>
                <w:lang w:val="ro"/>
              </w:rPr>
              <w:instrText xml:space="preserve"> PAGEREF _Ref106004507 \h </w:instrText>
            </w:r>
            <w:r>
              <w:rPr>
                <w:lang w:val="ro"/>
              </w:rPr>
            </w:r>
            <w:r>
              <w:rPr>
                <w:lang w:val="ro"/>
              </w:rPr>
              <w:fldChar w:fldCharType="separate"/>
            </w:r>
            <w:r w:rsidR="0077069A">
              <w:rPr>
                <w:noProof/>
                <w:lang w:val="ro"/>
              </w:rPr>
              <w:t>28</w:t>
            </w:r>
            <w:r>
              <w:rPr>
                <w:lang w:val="ro"/>
              </w:rPr>
              <w:fldChar w:fldCharType="end"/>
            </w:r>
            <w:r>
              <w:rPr>
                <w:lang w:val="ro"/>
              </w:rPr>
              <w:t>.</w:t>
            </w:r>
          </w:p>
        </w:tc>
      </w:tr>
    </w:tbl>
    <w:p w14:paraId="36DF1BA4" w14:textId="77777777" w:rsidR="006C0CEF" w:rsidRPr="006F1975" w:rsidRDefault="006C0CEF" w:rsidP="00E712D9">
      <w:pPr>
        <w:pStyle w:val="Protocolstep"/>
        <w:numPr>
          <w:ilvl w:val="0"/>
          <w:numId w:val="5"/>
        </w:numPr>
      </w:pPr>
      <w:r>
        <w:rPr>
          <w:lang w:val="ro"/>
        </w:rPr>
        <w:t>Deschideți cu grijă coloana rotativă QIAamp Mini și adăugați 500 µl de Wash Buffer 1 (AW1) fără a umezi marginea. Evitați atingerea membranei coloanei rotative QIAamp Mini cu vârful pipetei.</w:t>
      </w:r>
    </w:p>
    <w:p w14:paraId="283435FA" w14:textId="77777777" w:rsidR="006C0CEF" w:rsidRPr="00E923F4" w:rsidRDefault="006C0CEF" w:rsidP="00E712D9">
      <w:pPr>
        <w:pStyle w:val="Protocolstep"/>
        <w:numPr>
          <w:ilvl w:val="0"/>
          <w:numId w:val="5"/>
        </w:numPr>
      </w:pPr>
      <w:r>
        <w:rPr>
          <w:lang w:val="ro"/>
        </w:rPr>
        <w:lastRenderedPageBreak/>
        <w:t xml:space="preserve">Închideți capacul coloanei rotative QIAamp Mini și centrifugați la aproximativ 6000 x </w:t>
      </w:r>
      <w:r>
        <w:rPr>
          <w:i/>
          <w:iCs/>
          <w:lang w:val="ro"/>
        </w:rPr>
        <w:t>g</w:t>
      </w:r>
      <w:r>
        <w:rPr>
          <w:lang w:val="ro"/>
        </w:rPr>
        <w:t xml:space="preserve"> timp de 1 minut. Amplasați coloana rotativă QIAamp Mini într-un tub de spălare (wash tube, WT) curat și aruncați tubul care conține filtratul.</w:t>
      </w:r>
    </w:p>
    <w:p w14:paraId="760771A9" w14:textId="77777777" w:rsidR="006C0CEF" w:rsidRPr="00E923F4" w:rsidRDefault="006C0CEF" w:rsidP="00E712D9">
      <w:pPr>
        <w:pStyle w:val="Protocolstep"/>
        <w:numPr>
          <w:ilvl w:val="0"/>
          <w:numId w:val="5"/>
        </w:numPr>
      </w:pPr>
      <w:r>
        <w:rPr>
          <w:lang w:val="ro"/>
        </w:rPr>
        <w:t>Deschideți cu grijă coloana rotativă QIAamp Mini și adăugați 500 µl de Wash Buffer 2 (AW2) fără a umezi marginea. Evitați atingerea membranei coloanei rotative QIAamp Mini cu vârful pipetei.</w:t>
      </w:r>
    </w:p>
    <w:p w14:paraId="16A0694B" w14:textId="004CB2E4" w:rsidR="006C0CEF" w:rsidRPr="00E923F4" w:rsidRDefault="006C0CEF" w:rsidP="00E712D9">
      <w:pPr>
        <w:pStyle w:val="Protocolstep"/>
        <w:numPr>
          <w:ilvl w:val="0"/>
          <w:numId w:val="5"/>
        </w:numPr>
      </w:pPr>
      <w:r>
        <w:rPr>
          <w:lang w:val="ro"/>
        </w:rPr>
        <w:t xml:space="preserve">Închideți capacul coloanei rotative QIAamp Mini și centrifugați la viteză maximă (aproximativ 20.000 x </w:t>
      </w:r>
      <w:r>
        <w:rPr>
          <w:i/>
          <w:iCs/>
          <w:lang w:val="ro"/>
        </w:rPr>
        <w:t>g</w:t>
      </w:r>
      <w:r>
        <w:rPr>
          <w:lang w:val="ro"/>
        </w:rPr>
        <w:t xml:space="preserve"> sau 14.000 rpm) timp de 1 minut. Amplasați coloana rotativă QIAamp Mini într-un tub de spălare (wash tube, WT) curat și aruncați tubul care conține filtratul.</w:t>
      </w:r>
    </w:p>
    <w:p w14:paraId="645C71D2" w14:textId="19778DB4" w:rsidR="00E061CE" w:rsidRDefault="006C0CEF" w:rsidP="00E712D9">
      <w:pPr>
        <w:pStyle w:val="Note"/>
        <w:spacing w:after="0"/>
        <w:ind w:left="270"/>
        <w:rPr>
          <w:rFonts w:asciiTheme="majorHAnsi" w:hAnsiTheme="majorHAnsi"/>
          <w:b/>
          <w:spacing w:val="-4"/>
        </w:rPr>
      </w:pPr>
      <w:r>
        <w:rPr>
          <w:lang w:val="ro"/>
        </w:rPr>
        <w:t xml:space="preserve">Centrifugați la viteză maximă (aproximativ 20.000 x </w:t>
      </w:r>
      <w:r>
        <w:rPr>
          <w:i/>
          <w:iCs/>
          <w:lang w:val="ro"/>
        </w:rPr>
        <w:t>g</w:t>
      </w:r>
      <w:r>
        <w:rPr>
          <w:lang w:val="ro"/>
        </w:rPr>
        <w:t xml:space="preserve"> sau 14.000 rpm) timp de 3 minute pentru uscarea completă a membranei.</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6339"/>
      </w:tblGrid>
      <w:tr w:rsidR="00A1230D" w:rsidRPr="0052074C" w14:paraId="4D6E60E6" w14:textId="77777777" w:rsidTr="00874EC7">
        <w:trPr>
          <w:trHeight w:val="355"/>
        </w:trPr>
        <w:tc>
          <w:tcPr>
            <w:tcW w:w="516" w:type="dxa"/>
            <w:hideMark/>
          </w:tcPr>
          <w:p w14:paraId="357F3D43" w14:textId="77777777" w:rsidR="00A1230D" w:rsidRPr="0052074C" w:rsidRDefault="00A1230D" w:rsidP="00543705">
            <w:pPr>
              <w:spacing w:before="20"/>
            </w:pPr>
            <w:r>
              <w:rPr>
                <w:noProof/>
                <w:lang w:val="ro"/>
              </w:rPr>
              <w:drawing>
                <wp:inline distT="0" distB="0" distL="0" distR="0" wp14:anchorId="1E882FE6" wp14:editId="69A243F3">
                  <wp:extent cx="190500" cy="190500"/>
                  <wp:effectExtent l="0" t="0" r="0" b="0"/>
                  <wp:docPr id="17"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p>
        </w:tc>
        <w:tc>
          <w:tcPr>
            <w:tcW w:w="6339" w:type="dxa"/>
            <w:hideMark/>
          </w:tcPr>
          <w:p w14:paraId="6D5E1592" w14:textId="1A8E0807" w:rsidR="00A1230D" w:rsidRPr="0052074C" w:rsidRDefault="00A1230D" w:rsidP="005F004F">
            <w:pPr>
              <w:pStyle w:val="Note"/>
            </w:pPr>
            <w:r>
              <w:rPr>
                <w:lang w:val="ro"/>
              </w:rPr>
              <w:t>Omiterea etapei de centrifugare în atmosferă uscată poate duce la inhibarea testului din aval.</w:t>
            </w:r>
          </w:p>
        </w:tc>
      </w:tr>
    </w:tbl>
    <w:p w14:paraId="46B702FD" w14:textId="1A83E0B3" w:rsidR="006F1975" w:rsidRDefault="2BDD4708" w:rsidP="005373D8">
      <w:pPr>
        <w:pStyle w:val="Protocolstep"/>
        <w:numPr>
          <w:ilvl w:val="0"/>
          <w:numId w:val="5"/>
        </w:numPr>
        <w:ind w:left="288" w:hanging="72"/>
      </w:pPr>
      <w:r>
        <w:rPr>
          <w:lang w:val="ro"/>
        </w:rPr>
        <w:t xml:space="preserve">Amplasați coloana rotativă QIAamp Mini într-o eprubetă pentru eluție (Elution Tube, ET) nouă și aruncați tubul de spălare (wash tube, WT) care conține filtratul. Deschideți cu grijă capacul coloanei rotative QIAamp Mini și aplicați 50 până la 200 µl de Elution Buffer (AE) în centrul membranei. </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6339"/>
      </w:tblGrid>
      <w:tr w:rsidR="008358A7" w:rsidRPr="0052074C" w14:paraId="5E72FB51" w14:textId="77777777" w:rsidTr="008358A7">
        <w:trPr>
          <w:trHeight w:val="355"/>
        </w:trPr>
        <w:tc>
          <w:tcPr>
            <w:tcW w:w="516" w:type="dxa"/>
            <w:hideMark/>
          </w:tcPr>
          <w:p w14:paraId="26E3CC1C" w14:textId="77777777" w:rsidR="008358A7" w:rsidRPr="0052074C" w:rsidRDefault="008358A7" w:rsidP="00543705">
            <w:pPr>
              <w:spacing w:before="20"/>
            </w:pPr>
            <w:r>
              <w:rPr>
                <w:noProof/>
                <w:lang w:val="ro"/>
              </w:rPr>
              <w:drawing>
                <wp:inline distT="0" distB="0" distL="0" distR="0" wp14:anchorId="7C204596" wp14:editId="7D1A92A9">
                  <wp:extent cx="190500" cy="190500"/>
                  <wp:effectExtent l="0" t="0" r="0" b="0"/>
                  <wp:docPr id="19"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p>
        </w:tc>
        <w:tc>
          <w:tcPr>
            <w:tcW w:w="6339" w:type="dxa"/>
            <w:hideMark/>
          </w:tcPr>
          <w:p w14:paraId="0C1A0D0A" w14:textId="792C1A5C" w:rsidR="008358A7" w:rsidRPr="0052074C" w:rsidRDefault="008358A7" w:rsidP="000E3813">
            <w:pPr>
              <w:pStyle w:val="Note"/>
            </w:pPr>
            <w:r>
              <w:rPr>
                <w:lang w:val="ro"/>
              </w:rPr>
              <w:t>Este important să utilizați o eprubetă pentru eluție nouă, pentru a evita contaminarea cu soluții tampon de spălare reziduale care ar putea duce la inhibarea testului din aval.</w:t>
            </w:r>
          </w:p>
        </w:tc>
      </w:tr>
      <w:tr w:rsidR="009A30BC" w:rsidRPr="0052074C" w14:paraId="334708E1" w14:textId="77777777" w:rsidTr="009A30BC">
        <w:trPr>
          <w:trHeight w:val="355"/>
        </w:trPr>
        <w:tc>
          <w:tcPr>
            <w:tcW w:w="516" w:type="dxa"/>
            <w:hideMark/>
          </w:tcPr>
          <w:p w14:paraId="7F79514E" w14:textId="77777777" w:rsidR="008358A7" w:rsidRPr="0052074C" w:rsidRDefault="008358A7" w:rsidP="00543705">
            <w:pPr>
              <w:spacing w:before="20"/>
            </w:pPr>
            <w:r>
              <w:rPr>
                <w:noProof/>
                <w:lang w:val="ro"/>
              </w:rPr>
              <w:drawing>
                <wp:inline distT="0" distB="0" distL="0" distR="0" wp14:anchorId="472C802C" wp14:editId="113DE90F">
                  <wp:extent cx="190500" cy="190500"/>
                  <wp:effectExtent l="0" t="0" r="0" b="0"/>
                  <wp:docPr id="20"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p>
        </w:tc>
        <w:tc>
          <w:tcPr>
            <w:tcW w:w="6339" w:type="dxa"/>
            <w:hideMark/>
          </w:tcPr>
          <w:p w14:paraId="6C311D89" w14:textId="43F90AC1" w:rsidR="008358A7" w:rsidRPr="009A30BC" w:rsidRDefault="008358A7" w:rsidP="000E3813">
            <w:pPr>
              <w:pStyle w:val="Note"/>
            </w:pPr>
            <w:r>
              <w:rPr>
                <w:lang w:val="ro"/>
              </w:rPr>
              <w:t>Dozarea Elution Buffer (AE) în centrul membranei este importantă mai ales în cazul volumelor de eluție mai mici, pentru a asigura recuperarea optimă a acizilor nucleici și a Elution Buffer (AE).</w:t>
            </w:r>
          </w:p>
        </w:tc>
      </w:tr>
    </w:tbl>
    <w:p w14:paraId="49BC6800" w14:textId="1230E287" w:rsidR="006C0CEF" w:rsidRDefault="2BDD4708" w:rsidP="005373D8">
      <w:pPr>
        <w:pStyle w:val="Protocolstep"/>
        <w:numPr>
          <w:ilvl w:val="0"/>
          <w:numId w:val="5"/>
        </w:numPr>
        <w:ind w:left="288" w:hanging="72"/>
      </w:pPr>
      <w:bookmarkStart w:id="101" w:name="_Ref106004519"/>
      <w:r>
        <w:rPr>
          <w:lang w:val="ro"/>
        </w:rPr>
        <w:t xml:space="preserve">Închideți capacul și incubați la temperatura camerei timp de 1 minut. Centrifugați la aproximativ 6000 x </w:t>
      </w:r>
      <w:r>
        <w:rPr>
          <w:i/>
          <w:iCs/>
          <w:lang w:val="ro"/>
        </w:rPr>
        <w:t>g</w:t>
      </w:r>
      <w:r>
        <w:rPr>
          <w:lang w:val="ro"/>
        </w:rPr>
        <w:t xml:space="preserve"> (8000 rpm) timp de 1 minut pentru a elua ADN-ul.</w:t>
      </w:r>
      <w:bookmarkEnd w:id="101"/>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6339"/>
      </w:tblGrid>
      <w:tr w:rsidR="009A30BC" w:rsidRPr="0052074C" w14:paraId="75437F9B" w14:textId="77777777" w:rsidTr="009A30BC">
        <w:trPr>
          <w:trHeight w:val="355"/>
        </w:trPr>
        <w:tc>
          <w:tcPr>
            <w:tcW w:w="516" w:type="dxa"/>
            <w:hideMark/>
          </w:tcPr>
          <w:p w14:paraId="683FCE2A" w14:textId="77777777" w:rsidR="009A30BC" w:rsidRPr="0052074C" w:rsidRDefault="009A30BC" w:rsidP="00543705">
            <w:pPr>
              <w:spacing w:before="20"/>
            </w:pPr>
            <w:r>
              <w:rPr>
                <w:noProof/>
                <w:lang w:val="ro"/>
              </w:rPr>
              <w:drawing>
                <wp:inline distT="0" distB="0" distL="0" distR="0" wp14:anchorId="3983526C" wp14:editId="7DFDCF79">
                  <wp:extent cx="190500" cy="190500"/>
                  <wp:effectExtent l="0" t="0" r="0" b="0"/>
                  <wp:docPr id="28"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p>
        </w:tc>
        <w:tc>
          <w:tcPr>
            <w:tcW w:w="6339" w:type="dxa"/>
            <w:hideMark/>
          </w:tcPr>
          <w:p w14:paraId="72D52042" w14:textId="05BF03EE" w:rsidR="009A30BC" w:rsidRPr="0052074C" w:rsidRDefault="009A30BC" w:rsidP="000E3813">
            <w:pPr>
              <w:pStyle w:val="Note"/>
            </w:pPr>
            <w:r>
              <w:rPr>
                <w:lang w:val="ro"/>
              </w:rPr>
              <w:t>Orientați capacele eprubetelor pentru eluție în direcția opusă rotației rotorului (de exemplu, dacă rotorul se rotește în sensul acelor de ceasornic, orientați capacele în sens invers acelor de ceasornic).</w:t>
            </w:r>
          </w:p>
        </w:tc>
      </w:tr>
      <w:tr w:rsidR="009A30BC" w:rsidRPr="0052074C" w14:paraId="5768E8FB" w14:textId="77777777" w:rsidTr="009A30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5"/>
        </w:trPr>
        <w:tc>
          <w:tcPr>
            <w:tcW w:w="516" w:type="dxa"/>
            <w:tcBorders>
              <w:top w:val="nil"/>
              <w:left w:val="nil"/>
              <w:bottom w:val="nil"/>
              <w:right w:val="nil"/>
            </w:tcBorders>
            <w:hideMark/>
          </w:tcPr>
          <w:p w14:paraId="0D0D57C9" w14:textId="77777777" w:rsidR="009A30BC" w:rsidRPr="0052074C" w:rsidRDefault="009A30BC" w:rsidP="00543705">
            <w:pPr>
              <w:spacing w:before="20"/>
            </w:pPr>
            <w:r>
              <w:rPr>
                <w:noProof/>
                <w:lang w:val="ro"/>
              </w:rPr>
              <w:drawing>
                <wp:inline distT="0" distB="0" distL="0" distR="0" wp14:anchorId="6EBEB847" wp14:editId="25B0667E">
                  <wp:extent cx="190500" cy="190500"/>
                  <wp:effectExtent l="0" t="0" r="0" b="0"/>
                  <wp:docPr id="29"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p>
        </w:tc>
        <w:tc>
          <w:tcPr>
            <w:tcW w:w="6339" w:type="dxa"/>
            <w:tcBorders>
              <w:top w:val="nil"/>
              <w:left w:val="nil"/>
              <w:bottom w:val="nil"/>
              <w:right w:val="nil"/>
            </w:tcBorders>
            <w:hideMark/>
          </w:tcPr>
          <w:p w14:paraId="53ED7330" w14:textId="7E5F27DB" w:rsidR="009A30BC" w:rsidRPr="0052074C" w:rsidRDefault="009A30BC" w:rsidP="000E3813">
            <w:pPr>
              <w:pStyle w:val="Note"/>
            </w:pPr>
            <w:r>
              <w:rPr>
                <w:lang w:val="ro"/>
              </w:rPr>
              <w:t>În cazul tuturor procedurilor automatizate, scoateți eluatele din instrument imediat după finalizarea testării și depozitați-le corespunzător.</w:t>
            </w:r>
          </w:p>
        </w:tc>
      </w:tr>
    </w:tbl>
    <w:p w14:paraId="130259FD" w14:textId="529DB842" w:rsidR="00AE6A8A" w:rsidRDefault="00663C08" w:rsidP="00FD7A10">
      <w:pPr>
        <w:pStyle w:val="Heading2"/>
        <w:keepNext w:val="0"/>
        <w:keepLines w:val="0"/>
        <w:pageBreakBefore/>
        <w:spacing w:after="200"/>
      </w:pPr>
      <w:bookmarkStart w:id="102" w:name="_Ref106000561"/>
      <w:bookmarkStart w:id="103" w:name="_Toc205544905"/>
      <w:r>
        <w:rPr>
          <w:bCs w:val="0"/>
          <w:lang w:val="ro"/>
        </w:rPr>
        <w:lastRenderedPageBreak/>
        <w:t>Protocol:</w:t>
      </w:r>
      <w:bookmarkEnd w:id="94"/>
      <w:r>
        <w:rPr>
          <w:bCs w:val="0"/>
          <w:lang w:val="ro"/>
        </w:rPr>
        <w:t xml:space="preserve"> Izolarea și purificarea ADN-ului genomic din probele de sânge utilizând un sistem de vid</w:t>
      </w:r>
      <w:bookmarkEnd w:id="102"/>
      <w:bookmarkEnd w:id="103"/>
    </w:p>
    <w:p w14:paraId="5C35852F" w14:textId="11C98780" w:rsidR="00A938D8" w:rsidRPr="00A938D8" w:rsidRDefault="00A938D8" w:rsidP="00A938D8">
      <w:pPr>
        <w:pStyle w:val="Body"/>
      </w:pPr>
      <w:r>
        <w:rPr>
          <w:lang w:val="ro"/>
        </w:rPr>
        <w:t>Pentru izolarea și purificarea ADN-ului genomic din probe de sânge integral de 200 µl tratate cu EDTA sau citrat, utilizând un sistem de vid, cum ar fi sistemul de vid QIAvac 24 Plus.</w:t>
      </w:r>
    </w:p>
    <w:p w14:paraId="45AA1905" w14:textId="7EC583C9" w:rsidR="00E4303C" w:rsidRDefault="00E4303C" w:rsidP="00FD7A10">
      <w:pPr>
        <w:pStyle w:val="Heading3"/>
        <w:spacing w:after="200"/>
      </w:pPr>
      <w:r>
        <w:rPr>
          <w:bCs w:val="0"/>
          <w:lang w:val="ro"/>
        </w:rPr>
        <w:t>Informaţie importantă înainte de a începe</w:t>
      </w:r>
    </w:p>
    <w:p w14:paraId="6DDED9A2" w14:textId="0F0D6525" w:rsidR="00E1762F" w:rsidRPr="00E1762F" w:rsidRDefault="00E1762F" w:rsidP="00E1762F">
      <w:pPr>
        <w:pStyle w:val="Body"/>
      </w:pPr>
      <w:r>
        <w:rPr>
          <w:lang w:val="ro"/>
        </w:rPr>
        <w:t>Procedura de mai jos oferă instrucțiuni pentru procesarea unei singure probe de sânge. Cu toate acestea, pe sistemul de vidare QIAvac 24 Plus pot fi procesate simultan până la 24 de probe.</w:t>
      </w:r>
    </w:p>
    <w:p w14:paraId="0797202C" w14:textId="77777777" w:rsidR="00FB4A7C" w:rsidRPr="00A81649" w:rsidRDefault="00FB4A7C" w:rsidP="00FD7A10">
      <w:pPr>
        <w:pStyle w:val="Heading3"/>
        <w:spacing w:after="200"/>
      </w:pPr>
      <w:r>
        <w:rPr>
          <w:bCs w:val="0"/>
          <w:lang w:val="ro"/>
        </w:rPr>
        <w:t>Operațiuni care trebuie executate înainte de începere</w:t>
      </w:r>
    </w:p>
    <w:p w14:paraId="3C3F3B86" w14:textId="086598F7" w:rsidR="00385F6B" w:rsidRDefault="00385F6B" w:rsidP="00CA25C3">
      <w:pPr>
        <w:pStyle w:val="Bullet"/>
      </w:pPr>
      <w:r>
        <w:rPr>
          <w:lang w:val="ro"/>
        </w:rPr>
        <w:t>Aclimatizați probele de sânge la temperatura camerei și asigurați-vă că acestea sunt bine omogenizate.</w:t>
      </w:r>
    </w:p>
    <w:p w14:paraId="532172BB" w14:textId="77777777" w:rsidR="006F1975" w:rsidRDefault="00CE2243" w:rsidP="00CA25C3">
      <w:pPr>
        <w:pStyle w:val="Bullet"/>
      </w:pPr>
      <w:r>
        <w:rPr>
          <w:lang w:val="ro"/>
        </w:rPr>
        <w:t>Asigurați-vă că toți reactivii și toate coloanele rotative QIAamp Mini (în blistere închise) sunt aclimatizate la temperatura camerei.</w:t>
      </w:r>
    </w:p>
    <w:p w14:paraId="237A1B83" w14:textId="52C47447" w:rsidR="00AD5C88" w:rsidRPr="00DF5841" w:rsidRDefault="00AD5C88" w:rsidP="00CA25C3">
      <w:pPr>
        <w:pStyle w:val="Bullet"/>
      </w:pPr>
      <w:r>
        <w:rPr>
          <w:lang w:val="ro"/>
        </w:rPr>
        <w:t xml:space="preserve">Setați un bloc termic la 56 °C pentru utilizare în etapa </w:t>
      </w:r>
      <w:r>
        <w:rPr>
          <w:lang w:val="ro"/>
        </w:rPr>
        <w:fldChar w:fldCharType="begin"/>
      </w:r>
      <w:r>
        <w:rPr>
          <w:lang w:val="ro"/>
        </w:rPr>
        <w:instrText xml:space="preserve"> REF _Ref106004780 \r \h </w:instrText>
      </w:r>
      <w:r>
        <w:rPr>
          <w:lang w:val="ro"/>
        </w:rPr>
      </w:r>
      <w:r>
        <w:rPr>
          <w:lang w:val="ro"/>
        </w:rPr>
        <w:fldChar w:fldCharType="separate"/>
      </w:r>
      <w:r w:rsidR="0077069A">
        <w:rPr>
          <w:cs/>
          <w:lang w:val="ro"/>
        </w:rPr>
        <w:t>‎</w:t>
      </w:r>
      <w:r w:rsidR="0077069A">
        <w:rPr>
          <w:lang w:val="ro"/>
        </w:rPr>
        <w:t>4</w:t>
      </w:r>
      <w:r>
        <w:rPr>
          <w:lang w:val="ro"/>
        </w:rPr>
        <w:fldChar w:fldCharType="end"/>
      </w:r>
      <w:r>
        <w:rPr>
          <w:lang w:val="ro"/>
        </w:rPr>
        <w:t>.</w:t>
      </w:r>
    </w:p>
    <w:p w14:paraId="32EB5F7D" w14:textId="3F0D2310" w:rsidR="006F1975" w:rsidRDefault="00AD5C88" w:rsidP="00CA25C3">
      <w:pPr>
        <w:pStyle w:val="Bullet"/>
      </w:pPr>
      <w:r>
        <w:rPr>
          <w:lang w:val="ro"/>
        </w:rPr>
        <w:t>Asigurați-vă că Wash Buffer 1 (AW1), Wash Buffer 2 (AW2) și QIAGEN Protease (QP) au fost preparate în conformitate cu instrucțiunile din „</w:t>
      </w:r>
      <w:r>
        <w:rPr>
          <w:lang w:val="ro"/>
        </w:rPr>
        <w:fldChar w:fldCharType="begin"/>
      </w:r>
      <w:r>
        <w:rPr>
          <w:lang w:val="ro"/>
        </w:rPr>
        <w:instrText xml:space="preserve"> REF _Ref315086820 \h  \* MERGEFORMAT </w:instrText>
      </w:r>
      <w:r>
        <w:rPr>
          <w:lang w:val="ro"/>
        </w:rPr>
      </w:r>
      <w:r>
        <w:rPr>
          <w:lang w:val="ro"/>
        </w:rPr>
        <w:fldChar w:fldCharType="separate"/>
      </w:r>
      <w:r w:rsidR="0077069A">
        <w:rPr>
          <w:lang w:val="ro"/>
        </w:rPr>
        <w:t>Prepararea reactivilor și a soluțiilor tampon</w:t>
      </w:r>
      <w:r>
        <w:rPr>
          <w:lang w:val="ro"/>
        </w:rPr>
        <w:fldChar w:fldCharType="end"/>
      </w:r>
      <w:r>
        <w:rPr>
          <w:lang w:val="ro"/>
        </w:rPr>
        <w:t xml:space="preserve">” de la pagina </w:t>
      </w:r>
      <w:r>
        <w:rPr>
          <w:lang w:val="ro"/>
        </w:rPr>
        <w:fldChar w:fldCharType="begin"/>
      </w:r>
      <w:r>
        <w:rPr>
          <w:lang w:val="ro"/>
        </w:rPr>
        <w:instrText xml:space="preserve"> PAGEREF _Ref315086820 \h </w:instrText>
      </w:r>
      <w:r>
        <w:rPr>
          <w:lang w:val="ro"/>
        </w:rPr>
      </w:r>
      <w:r>
        <w:rPr>
          <w:lang w:val="ro"/>
        </w:rPr>
        <w:fldChar w:fldCharType="separate"/>
      </w:r>
      <w:r w:rsidR="0077069A">
        <w:rPr>
          <w:noProof/>
          <w:lang w:val="ro"/>
        </w:rPr>
        <w:t>23</w:t>
      </w:r>
      <w:r>
        <w:rPr>
          <w:lang w:val="ro"/>
        </w:rPr>
        <w:fldChar w:fldCharType="end"/>
      </w:r>
      <w:r>
        <w:rPr>
          <w:lang w:val="ro"/>
        </w:rPr>
        <w:t>.</w:t>
      </w:r>
    </w:p>
    <w:p w14:paraId="60DB671C" w14:textId="77F952D3" w:rsidR="00385F6B" w:rsidRPr="00E923F4" w:rsidRDefault="00385F6B" w:rsidP="00CA25C3">
      <w:pPr>
        <w:pStyle w:val="Bullet"/>
      </w:pPr>
      <w:r>
        <w:rPr>
          <w:lang w:val="ro"/>
        </w:rPr>
        <w:t>Dacă s-a format un precipitat în Lysis Buffer (AL), dizolvați-l prin incubare la 56 °C.</w:t>
      </w:r>
    </w:p>
    <w:p w14:paraId="3197DA83" w14:textId="77777777" w:rsidR="00385F6B" w:rsidRPr="00E923F4" w:rsidRDefault="00385F6B" w:rsidP="00CA25C3">
      <w:pPr>
        <w:pStyle w:val="Bullet"/>
      </w:pPr>
      <w:r>
        <w:rPr>
          <w:lang w:val="ro"/>
        </w:rPr>
        <w:t>Pentru a reduce la minimum contaminarea încrucișată, introduceți un conector VacConnector (VC) în fiecare adaptor Luer al sistemului de vidare.</w:t>
      </w:r>
    </w:p>
    <w:p w14:paraId="79B44E00" w14:textId="77777777" w:rsidR="00385F6B" w:rsidRPr="00E923F4" w:rsidRDefault="00385F6B" w:rsidP="00CA25C3">
      <w:pPr>
        <w:pStyle w:val="Bullet"/>
      </w:pPr>
      <w:r>
        <w:rPr>
          <w:lang w:val="ro"/>
        </w:rPr>
        <w:t>Asigurați-vă că flaconul de deșeuri al sistemului de vidare este gol și că toate cuplajele sunt conectate corect.</w:t>
      </w:r>
    </w:p>
    <w:p w14:paraId="609BB5BD" w14:textId="77777777" w:rsidR="006E49DE" w:rsidRDefault="00385F6B" w:rsidP="00CA25C3">
      <w:pPr>
        <w:pStyle w:val="Bullet"/>
      </w:pPr>
      <w:r>
        <w:rPr>
          <w:lang w:val="ro"/>
        </w:rPr>
        <w:t xml:space="preserve">Pentru detalii cu privire la funcționarea sistemului de vidare, în special cu privire la întreținere, consultați ghidul furnizat împreună cu acesta. </w:t>
      </w:r>
    </w:p>
    <w:p w14:paraId="08D7AA54" w14:textId="3FDEF111" w:rsidR="006E49DE" w:rsidRPr="00E923F4" w:rsidRDefault="006E49DE" w:rsidP="00CA25C3">
      <w:pPr>
        <w:pStyle w:val="Bullet"/>
      </w:pPr>
      <w:r>
        <w:rPr>
          <w:lang w:val="ro"/>
        </w:rPr>
        <w:t>Procedurile de control al calității din cadrul QIAGEN utilizează testarea la eliberare a kiturilor funcționale pentru fiecare lot de kituri în parte. Prin urmare, nu amestecați reactivi din loturi de kituri diferite și nu combinați reactivi individuali din loturi diferite de reactivi.</w:t>
      </w:r>
    </w:p>
    <w:p w14:paraId="1F244E98" w14:textId="46451982" w:rsidR="00DE281D" w:rsidRPr="00DE281D" w:rsidRDefault="00DE281D" w:rsidP="00FD7A10">
      <w:pPr>
        <w:pStyle w:val="Heading3"/>
        <w:spacing w:after="200"/>
      </w:pPr>
      <w:r>
        <w:rPr>
          <w:bCs w:val="0"/>
          <w:lang w:val="ro"/>
        </w:rPr>
        <w:lastRenderedPageBreak/>
        <w:t xml:space="preserve">Procedură </w:t>
      </w:r>
    </w:p>
    <w:p w14:paraId="3E3A739B" w14:textId="21647268" w:rsidR="00EF0262" w:rsidRDefault="0567B828" w:rsidP="005373D8">
      <w:pPr>
        <w:pStyle w:val="Protocolstep"/>
        <w:numPr>
          <w:ilvl w:val="0"/>
          <w:numId w:val="36"/>
        </w:numPr>
        <w:ind w:left="288" w:hanging="72"/>
      </w:pPr>
      <w:bookmarkStart w:id="104" w:name="_Ref106005010"/>
      <w:r w:rsidRPr="00931B16">
        <w:rPr>
          <w:lang w:val="ro"/>
        </w:rPr>
        <w:t>Pipetați 20 µl de QIAGEN Protease (QP) într-o eprubetă pentru liză (Lysis Tube, LT).</w:t>
      </w:r>
      <w:bookmarkEnd w:id="104"/>
      <w:r w:rsidRPr="00931B16">
        <w:rPr>
          <w:lang w:val="ro"/>
        </w:rPr>
        <w:t xml:space="preserve"> </w:t>
      </w:r>
    </w:p>
    <w:tbl>
      <w:tblPr>
        <w:tblStyle w:val="TableGrid"/>
        <w:tblW w:w="0" w:type="auto"/>
        <w:tblInd w:w="270" w:type="dxa"/>
        <w:tblLook w:val="04A0" w:firstRow="1" w:lastRow="0" w:firstColumn="1" w:lastColumn="0" w:noHBand="0" w:noVBand="1"/>
      </w:tblPr>
      <w:tblGrid>
        <w:gridCol w:w="516"/>
        <w:gridCol w:w="6339"/>
      </w:tblGrid>
      <w:tr w:rsidR="009A30BC" w:rsidRPr="0052074C" w14:paraId="5201291A" w14:textId="77777777" w:rsidTr="00874EC7">
        <w:trPr>
          <w:trHeight w:val="355"/>
        </w:trPr>
        <w:tc>
          <w:tcPr>
            <w:tcW w:w="516" w:type="dxa"/>
            <w:tcBorders>
              <w:top w:val="nil"/>
              <w:left w:val="nil"/>
              <w:bottom w:val="nil"/>
              <w:right w:val="nil"/>
            </w:tcBorders>
            <w:hideMark/>
          </w:tcPr>
          <w:p w14:paraId="5B288643" w14:textId="77777777" w:rsidR="009A30BC" w:rsidRPr="0052074C" w:rsidRDefault="009A30BC" w:rsidP="00543705">
            <w:pPr>
              <w:spacing w:before="20"/>
            </w:pPr>
            <w:r>
              <w:rPr>
                <w:noProof/>
                <w:lang w:val="ro"/>
              </w:rPr>
              <w:drawing>
                <wp:inline distT="0" distB="0" distL="0" distR="0" wp14:anchorId="1192BD50" wp14:editId="45756AFF">
                  <wp:extent cx="190500" cy="190500"/>
                  <wp:effectExtent l="0" t="0" r="0" b="0"/>
                  <wp:docPr id="30"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p>
        </w:tc>
        <w:tc>
          <w:tcPr>
            <w:tcW w:w="6339" w:type="dxa"/>
            <w:tcBorders>
              <w:top w:val="nil"/>
              <w:left w:val="nil"/>
              <w:bottom w:val="nil"/>
              <w:right w:val="nil"/>
            </w:tcBorders>
            <w:hideMark/>
          </w:tcPr>
          <w:p w14:paraId="3CB39FAB" w14:textId="249ECA8B" w:rsidR="009A30BC" w:rsidRPr="0052074C" w:rsidRDefault="009A30BC" w:rsidP="00874EC7">
            <w:pPr>
              <w:pStyle w:val="Note"/>
            </w:pPr>
            <w:r>
              <w:rPr>
                <w:lang w:val="ro"/>
              </w:rPr>
              <w:t>Verificați data de expirare a proteazei reconstituite înainte de utilizare.</w:t>
            </w:r>
          </w:p>
        </w:tc>
      </w:tr>
    </w:tbl>
    <w:p w14:paraId="76248A9D" w14:textId="171DA6ED" w:rsidR="00DE281D" w:rsidRPr="00522286" w:rsidRDefault="00DE281D" w:rsidP="005373D8">
      <w:pPr>
        <w:pStyle w:val="Protocolstep"/>
        <w:numPr>
          <w:ilvl w:val="0"/>
          <w:numId w:val="36"/>
        </w:numPr>
        <w:ind w:left="288" w:hanging="72"/>
      </w:pPr>
      <w:r>
        <w:rPr>
          <w:lang w:val="ro"/>
        </w:rPr>
        <w:t xml:space="preserve">Adăugați 200 μl de probă de sânge în eprubeta pentru liză (Lysis Tube, LT). </w:t>
      </w:r>
    </w:p>
    <w:p w14:paraId="72E6AB55" w14:textId="59C76390" w:rsidR="00DE281D" w:rsidRPr="00522286" w:rsidRDefault="00DE281D" w:rsidP="005373D8">
      <w:pPr>
        <w:pStyle w:val="Protocolstep"/>
        <w:numPr>
          <w:ilvl w:val="0"/>
          <w:numId w:val="36"/>
        </w:numPr>
        <w:ind w:left="288" w:hanging="72"/>
      </w:pPr>
      <w:r>
        <w:rPr>
          <w:lang w:val="ro"/>
        </w:rPr>
        <w:t xml:space="preserve">Adăugați 200 µl de Lysis Buffer (AL) în eprubeta pentru liză (Lysis Tube, LT), închideți capacul și omogenizați prin vortexare cu impulsuri timp de ≥15 s. </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6339"/>
      </w:tblGrid>
      <w:tr w:rsidR="009A30BC" w:rsidRPr="0052074C" w14:paraId="4F520CCC" w14:textId="77777777" w:rsidTr="009A30BC">
        <w:trPr>
          <w:trHeight w:val="355"/>
        </w:trPr>
        <w:tc>
          <w:tcPr>
            <w:tcW w:w="516" w:type="dxa"/>
            <w:hideMark/>
          </w:tcPr>
          <w:p w14:paraId="65D35DB6" w14:textId="77777777" w:rsidR="009A30BC" w:rsidRPr="0052074C" w:rsidRDefault="009A30BC" w:rsidP="00543705">
            <w:pPr>
              <w:spacing w:before="20"/>
            </w:pPr>
            <w:r>
              <w:rPr>
                <w:noProof/>
                <w:lang w:val="ro"/>
              </w:rPr>
              <w:drawing>
                <wp:inline distT="0" distB="0" distL="0" distR="0" wp14:anchorId="19C1BEF6" wp14:editId="38C79678">
                  <wp:extent cx="190500" cy="190500"/>
                  <wp:effectExtent l="0" t="0" r="0" b="0"/>
                  <wp:docPr id="31"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p>
        </w:tc>
        <w:tc>
          <w:tcPr>
            <w:tcW w:w="6339" w:type="dxa"/>
            <w:hideMark/>
          </w:tcPr>
          <w:p w14:paraId="78BEEB33" w14:textId="0A155990" w:rsidR="009A30BC" w:rsidRPr="0052074C" w:rsidRDefault="009A30BC" w:rsidP="00F407EA">
            <w:pPr>
              <w:pStyle w:val="Note"/>
            </w:pPr>
            <w:r>
              <w:rPr>
                <w:lang w:val="ro"/>
              </w:rPr>
              <w:t>Pentru a asigura o liză eficientă, este esențial ca proba și Lysis Buffer (AL) să fie amestecate bine pentru a se obține o soluție omogenă.</w:t>
            </w:r>
          </w:p>
        </w:tc>
      </w:tr>
      <w:tr w:rsidR="009A30BC" w:rsidRPr="0052074C" w14:paraId="43765CCE" w14:textId="77777777" w:rsidTr="009A30BC">
        <w:trPr>
          <w:trHeight w:val="355"/>
        </w:trPr>
        <w:tc>
          <w:tcPr>
            <w:tcW w:w="516" w:type="dxa"/>
            <w:hideMark/>
          </w:tcPr>
          <w:p w14:paraId="5BE44EC9" w14:textId="77777777" w:rsidR="009A30BC" w:rsidRPr="0052074C" w:rsidRDefault="009A30BC" w:rsidP="00543705">
            <w:pPr>
              <w:spacing w:before="20"/>
            </w:pPr>
            <w:r>
              <w:rPr>
                <w:noProof/>
                <w:lang w:val="ro"/>
              </w:rPr>
              <w:drawing>
                <wp:inline distT="0" distB="0" distL="0" distR="0" wp14:anchorId="2ED32833" wp14:editId="75B9EC70">
                  <wp:extent cx="190500" cy="190500"/>
                  <wp:effectExtent l="0" t="0" r="0" b="0"/>
                  <wp:docPr id="672"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p>
        </w:tc>
        <w:tc>
          <w:tcPr>
            <w:tcW w:w="6339" w:type="dxa"/>
            <w:hideMark/>
          </w:tcPr>
          <w:p w14:paraId="60AF6303" w14:textId="31658C3B" w:rsidR="009A30BC" w:rsidRPr="0052074C" w:rsidRDefault="00504F66" w:rsidP="00F407EA">
            <w:pPr>
              <w:pStyle w:val="Note"/>
            </w:pPr>
            <w:r>
              <w:rPr>
                <w:lang w:val="ro"/>
              </w:rPr>
              <w:t>Deoarece Lysis Buffer (AL) are o viscozitate ridicată, asigurați-vă că adăugați volumul corect de Lysis Buffer (AL) prin pipetarea atentă și prin utilizarea unei pipete adecvate.</w:t>
            </w:r>
          </w:p>
        </w:tc>
      </w:tr>
      <w:tr w:rsidR="009A30BC" w:rsidRPr="0052074C" w14:paraId="2A1E655B" w14:textId="77777777" w:rsidTr="009A30BC">
        <w:trPr>
          <w:trHeight w:val="355"/>
        </w:trPr>
        <w:tc>
          <w:tcPr>
            <w:tcW w:w="516" w:type="dxa"/>
            <w:hideMark/>
          </w:tcPr>
          <w:p w14:paraId="78B08290" w14:textId="77777777" w:rsidR="009A30BC" w:rsidRPr="0052074C" w:rsidRDefault="009A30BC" w:rsidP="00543705">
            <w:pPr>
              <w:spacing w:before="20"/>
            </w:pPr>
            <w:r>
              <w:rPr>
                <w:noProof/>
                <w:lang w:val="ro"/>
              </w:rPr>
              <w:drawing>
                <wp:inline distT="0" distB="0" distL="0" distR="0" wp14:anchorId="6B231DA3" wp14:editId="3D34DE4A">
                  <wp:extent cx="190500" cy="190500"/>
                  <wp:effectExtent l="0" t="0" r="0" b="0"/>
                  <wp:docPr id="673"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p>
        </w:tc>
        <w:tc>
          <w:tcPr>
            <w:tcW w:w="6339" w:type="dxa"/>
            <w:hideMark/>
          </w:tcPr>
          <w:p w14:paraId="268DD483" w14:textId="122CC06E" w:rsidR="009A30BC" w:rsidRPr="0052074C" w:rsidRDefault="002138A7" w:rsidP="00F407EA">
            <w:pPr>
              <w:pStyle w:val="Note"/>
            </w:pPr>
            <w:r>
              <w:rPr>
                <w:lang w:val="ro"/>
              </w:rPr>
              <w:t>Nu adăugați QIAGEN Protease (QP) direct în Lysis Buffer (AL).</w:t>
            </w:r>
          </w:p>
        </w:tc>
      </w:tr>
    </w:tbl>
    <w:p w14:paraId="1AC1E782" w14:textId="5EA62FFD" w:rsidR="00DE281D" w:rsidRPr="00522286" w:rsidRDefault="00DE281D" w:rsidP="005373D8">
      <w:pPr>
        <w:pStyle w:val="Protocolstep"/>
        <w:numPr>
          <w:ilvl w:val="0"/>
          <w:numId w:val="36"/>
        </w:numPr>
        <w:ind w:left="288" w:hanging="72"/>
      </w:pPr>
      <w:bookmarkStart w:id="105" w:name="_Ref106004780"/>
      <w:r>
        <w:rPr>
          <w:lang w:val="ro"/>
        </w:rPr>
        <w:t>Incubați la 56 °C timp de 10 minute.</w:t>
      </w:r>
      <w:bookmarkEnd w:id="105"/>
      <w:r>
        <w:rPr>
          <w:lang w:val="ro"/>
        </w:rPr>
        <w:t xml:space="preserve"> </w:t>
      </w:r>
    </w:p>
    <w:p w14:paraId="1BDB1DAD" w14:textId="65BF4963" w:rsidR="00DE281D" w:rsidRPr="00522286" w:rsidRDefault="00DE281D" w:rsidP="005373D8">
      <w:pPr>
        <w:pStyle w:val="Protocolstep"/>
        <w:numPr>
          <w:ilvl w:val="0"/>
          <w:numId w:val="36"/>
        </w:numPr>
        <w:ind w:left="288" w:hanging="72"/>
      </w:pPr>
      <w:r>
        <w:rPr>
          <w:lang w:val="ro"/>
        </w:rPr>
        <w:t xml:space="preserve">Centrifugați eprubeta pentru liză (Lysis Tube, LT) timp de ≥5 secunde la viteză maximă pentru a îndepărta picăturile din interiorul capacului. </w:t>
      </w:r>
    </w:p>
    <w:p w14:paraId="400E3935" w14:textId="2582BAE7" w:rsidR="00DE281D" w:rsidRPr="00522286" w:rsidRDefault="00DE281D" w:rsidP="005373D8">
      <w:pPr>
        <w:pStyle w:val="Protocolstep"/>
        <w:numPr>
          <w:ilvl w:val="0"/>
          <w:numId w:val="36"/>
        </w:numPr>
        <w:ind w:left="288" w:hanging="72"/>
      </w:pPr>
      <w:r>
        <w:rPr>
          <w:lang w:val="ro"/>
        </w:rPr>
        <w:t xml:space="preserve">Adăugați 200 µl de etanol (96-100 %) în eprubeta pentru liză (Lysis Tube, LT), închideți capacul și amestecați bine prin vortexare cu impulsuri timp de ≥15 s. </w:t>
      </w:r>
    </w:p>
    <w:p w14:paraId="7CB58B67" w14:textId="426A3BC6" w:rsidR="00DE281D" w:rsidRPr="00522286" w:rsidRDefault="00DE281D" w:rsidP="005373D8">
      <w:pPr>
        <w:pStyle w:val="Protocolstep"/>
        <w:numPr>
          <w:ilvl w:val="0"/>
          <w:numId w:val="36"/>
        </w:numPr>
        <w:ind w:left="288" w:hanging="72"/>
      </w:pPr>
      <w:bookmarkStart w:id="106" w:name="_Ref106004950"/>
      <w:r>
        <w:rPr>
          <w:lang w:val="ro"/>
        </w:rPr>
        <w:t>Centrifugați eprubeta pentru liză (Lysis Tube, LT) timp de ≥5 secunde la viteză maximă pentru a îndepărta picăturile din interiorul capacului.</w:t>
      </w:r>
      <w:bookmarkEnd w:id="106"/>
      <w:r>
        <w:rPr>
          <w:lang w:val="ro"/>
        </w:rPr>
        <w:t xml:space="preserve"> </w:t>
      </w:r>
    </w:p>
    <w:p w14:paraId="5BB1F6DC" w14:textId="0E871872" w:rsidR="00DE281D" w:rsidRPr="00607C5F" w:rsidRDefault="00DE281D" w:rsidP="005373D8">
      <w:pPr>
        <w:pStyle w:val="Protocolstep"/>
        <w:numPr>
          <w:ilvl w:val="0"/>
          <w:numId w:val="36"/>
        </w:numPr>
        <w:ind w:left="288" w:hanging="72"/>
        <w:rPr>
          <w:rStyle w:val="ProtocolstepChar"/>
        </w:rPr>
      </w:pPr>
      <w:r>
        <w:rPr>
          <w:lang w:val="ro"/>
        </w:rPr>
        <w:t xml:space="preserve">Introduceți coloana rotativă QIAamp Mini în VacConnector (VC) în sistemul de vidare. </w:t>
      </w:r>
      <w:r>
        <w:rPr>
          <w:rStyle w:val="ProtocolstepChar"/>
          <w:lang w:val="ro"/>
        </w:rPr>
        <w:t xml:space="preserve">Asigurați-vă că supapa principală de vid (dintre sistemul de vid și colectorul de vidare) și supapa cu capac filetat (de pe colectorul de vidare) sunt închise. Porniți pompa de vidare. </w:t>
      </w:r>
    </w:p>
    <w:p w14:paraId="3799AA8F" w14:textId="77777777" w:rsidR="00DE281D" w:rsidRPr="00522286" w:rsidRDefault="00DE281D" w:rsidP="00BF4953">
      <w:pPr>
        <w:pStyle w:val="Note"/>
      </w:pPr>
      <w:r>
        <w:rPr>
          <w:lang w:val="ro"/>
        </w:rPr>
        <w:t xml:space="preserve">Aruncați tubul de spălare (wash tube, WT) (2 ml) în care este plasată coloana rotativă QIAamp Mini în blister. </w:t>
      </w:r>
    </w:p>
    <w:p w14:paraId="1D30FCE7" w14:textId="77777777" w:rsidR="00DE281D" w:rsidRPr="00522286" w:rsidRDefault="00DE281D" w:rsidP="00BF4953">
      <w:pPr>
        <w:pStyle w:val="Note"/>
      </w:pPr>
      <w:r>
        <w:rPr>
          <w:lang w:val="ro"/>
        </w:rPr>
        <w:t xml:space="preserve">Vidul se aplică numai sistemului de conectare (dacă este utilizat) și nu și colectorului de vidare. </w:t>
      </w:r>
    </w:p>
    <w:p w14:paraId="1DF63949" w14:textId="030363EC" w:rsidR="00DE281D" w:rsidRPr="004A3430" w:rsidRDefault="00DE281D" w:rsidP="00BF4953">
      <w:pPr>
        <w:pStyle w:val="Protocolstep"/>
        <w:numPr>
          <w:ilvl w:val="0"/>
          <w:numId w:val="5"/>
        </w:numPr>
        <w:ind w:left="288"/>
        <w:rPr>
          <w:spacing w:val="-4"/>
        </w:rPr>
      </w:pPr>
      <w:r>
        <w:rPr>
          <w:lang w:val="ro"/>
        </w:rPr>
        <w:t xml:space="preserve">Aplicați cu grijă întregul lizat de la etapa </w:t>
      </w:r>
      <w:r>
        <w:rPr>
          <w:lang w:val="ro"/>
        </w:rPr>
        <w:fldChar w:fldCharType="begin"/>
      </w:r>
      <w:r>
        <w:rPr>
          <w:lang w:val="ro"/>
        </w:rPr>
        <w:instrText xml:space="preserve"> REF _Ref106004950 \r \h  \* MERGEFORMAT </w:instrText>
      </w:r>
      <w:r>
        <w:rPr>
          <w:lang w:val="ro"/>
        </w:rPr>
      </w:r>
      <w:r>
        <w:rPr>
          <w:lang w:val="ro"/>
        </w:rPr>
        <w:fldChar w:fldCharType="separate"/>
      </w:r>
      <w:r w:rsidR="0077069A">
        <w:rPr>
          <w:cs/>
          <w:lang w:val="ro"/>
        </w:rPr>
        <w:t>‎</w:t>
      </w:r>
      <w:r w:rsidR="0077069A">
        <w:rPr>
          <w:lang w:val="ro"/>
        </w:rPr>
        <w:t>7</w:t>
      </w:r>
      <w:r>
        <w:rPr>
          <w:lang w:val="ro"/>
        </w:rPr>
        <w:fldChar w:fldCharType="end"/>
      </w:r>
      <w:r>
        <w:rPr>
          <w:lang w:val="ro"/>
        </w:rPr>
        <w:t xml:space="preserve"> în coloana rotativă QIAamp Mini fără a umezi marginea. Evitați atingerea membranei coloanei rotative QIAamp Mini cu vârful pipetei. </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6339"/>
      </w:tblGrid>
      <w:tr w:rsidR="002138A7" w:rsidRPr="0052074C" w14:paraId="6760CA99" w14:textId="77777777" w:rsidTr="00874EC7">
        <w:trPr>
          <w:trHeight w:val="355"/>
        </w:trPr>
        <w:tc>
          <w:tcPr>
            <w:tcW w:w="516" w:type="dxa"/>
            <w:hideMark/>
          </w:tcPr>
          <w:p w14:paraId="5A95790E" w14:textId="77777777" w:rsidR="002138A7" w:rsidRPr="0052074C" w:rsidRDefault="002138A7" w:rsidP="00543705">
            <w:pPr>
              <w:spacing w:before="20"/>
            </w:pPr>
            <w:r>
              <w:rPr>
                <w:noProof/>
                <w:lang w:val="ro"/>
              </w:rPr>
              <w:lastRenderedPageBreak/>
              <w:drawing>
                <wp:inline distT="0" distB="0" distL="0" distR="0" wp14:anchorId="07492F45" wp14:editId="1DA71BD2">
                  <wp:extent cx="190500" cy="190500"/>
                  <wp:effectExtent l="0" t="0" r="0" b="0"/>
                  <wp:docPr id="674"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p>
        </w:tc>
        <w:tc>
          <w:tcPr>
            <w:tcW w:w="6339" w:type="dxa"/>
            <w:hideMark/>
          </w:tcPr>
          <w:p w14:paraId="3351E23B" w14:textId="5E32DF30" w:rsidR="002138A7" w:rsidRPr="0052074C" w:rsidRDefault="002138A7" w:rsidP="00AD3F82">
            <w:pPr>
              <w:pStyle w:val="Note"/>
            </w:pPr>
            <w:r>
              <w:rPr>
                <w:rStyle w:val="NoteZchn"/>
                <w:rFonts w:eastAsiaTheme="minorHAnsi"/>
                <w:lang w:val="ro"/>
              </w:rPr>
              <w:t>Dacă procesați mai multe probe, deschideți câte o singură eprubetă pentru liză (Lysis Tube, LT) pe rând.</w:t>
            </w:r>
          </w:p>
        </w:tc>
      </w:tr>
    </w:tbl>
    <w:p w14:paraId="21CFD2FF" w14:textId="109649F5" w:rsidR="00DE281D" w:rsidRPr="0081720F" w:rsidRDefault="00DE281D" w:rsidP="00AD3F82">
      <w:pPr>
        <w:pStyle w:val="Protocolstep"/>
        <w:numPr>
          <w:ilvl w:val="0"/>
          <w:numId w:val="5"/>
        </w:numPr>
        <w:ind w:left="288"/>
      </w:pPr>
      <w:bookmarkStart w:id="107" w:name="_Ref106004995"/>
      <w:r>
        <w:rPr>
          <w:lang w:val="ro"/>
        </w:rPr>
        <w:t>Deschideți supapa principală de vid. După ce lizatul a fost aspirat prin coloana rotativă QIAamp Mini, închideți supapa principală de vid și deschideți supapa cu capac filetat de pe colectorul de vidare pentru a ventila colectorul. Închideți supapa cu capac filetat după ce vidul este eliberat din colector.</w:t>
      </w:r>
      <w:bookmarkEnd w:id="107"/>
      <w:r>
        <w:rPr>
          <w:lang w:val="ro"/>
        </w:rPr>
        <w:t xml:space="preserve"> </w:t>
      </w:r>
    </w:p>
    <w:p w14:paraId="3CDE529C" w14:textId="77777777" w:rsidR="00DE281D" w:rsidRPr="0081720F" w:rsidRDefault="00DE281D" w:rsidP="00AD3F82">
      <w:pPr>
        <w:pStyle w:val="Note"/>
      </w:pPr>
      <w:r>
        <w:rPr>
          <w:lang w:val="ro"/>
        </w:rPr>
        <w:t xml:space="preserve">După închiderea supapei principale de vid, vidul se aplică numai sistemului de conectare (dacă este utilizat) și nu și colectorului de vidare. </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6339"/>
      </w:tblGrid>
      <w:tr w:rsidR="002138A7" w:rsidRPr="0052074C" w14:paraId="1BEE6504" w14:textId="77777777" w:rsidTr="002138A7">
        <w:trPr>
          <w:trHeight w:val="355"/>
        </w:trPr>
        <w:tc>
          <w:tcPr>
            <w:tcW w:w="516" w:type="dxa"/>
            <w:hideMark/>
          </w:tcPr>
          <w:p w14:paraId="21C6125E" w14:textId="77777777" w:rsidR="002138A7" w:rsidRPr="0052074C" w:rsidRDefault="002138A7" w:rsidP="00543705">
            <w:pPr>
              <w:spacing w:before="20"/>
            </w:pPr>
            <w:r>
              <w:rPr>
                <w:noProof/>
                <w:lang w:val="ro"/>
              </w:rPr>
              <w:drawing>
                <wp:inline distT="0" distB="0" distL="0" distR="0" wp14:anchorId="23A61BC1" wp14:editId="368371A9">
                  <wp:extent cx="190500" cy="190500"/>
                  <wp:effectExtent l="0" t="0" r="0" b="0"/>
                  <wp:docPr id="675"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p>
        </w:tc>
        <w:tc>
          <w:tcPr>
            <w:tcW w:w="6339" w:type="dxa"/>
            <w:hideMark/>
          </w:tcPr>
          <w:p w14:paraId="46BB5666" w14:textId="71258602" w:rsidR="002138A7" w:rsidRPr="0052074C" w:rsidRDefault="002138A7" w:rsidP="00AD3F82">
            <w:pPr>
              <w:pStyle w:val="Note"/>
            </w:pPr>
            <w:r>
              <w:rPr>
                <w:lang w:val="ro"/>
              </w:rPr>
              <w:t>Utilizați supapa cu capac filetat a colectorului de vidare pentru eliberarea rapidă a vidului.</w:t>
            </w:r>
          </w:p>
        </w:tc>
      </w:tr>
      <w:tr w:rsidR="002138A7" w:rsidRPr="0052074C" w14:paraId="56D23503" w14:textId="77777777" w:rsidTr="002138A7">
        <w:trPr>
          <w:trHeight w:val="355"/>
        </w:trPr>
        <w:tc>
          <w:tcPr>
            <w:tcW w:w="516" w:type="dxa"/>
            <w:hideMark/>
          </w:tcPr>
          <w:p w14:paraId="6BAC4339" w14:textId="77777777" w:rsidR="002138A7" w:rsidRPr="0052074C" w:rsidRDefault="002138A7" w:rsidP="00543705">
            <w:pPr>
              <w:spacing w:before="20"/>
            </w:pPr>
            <w:r>
              <w:rPr>
                <w:noProof/>
                <w:lang w:val="ro"/>
              </w:rPr>
              <w:drawing>
                <wp:inline distT="0" distB="0" distL="0" distR="0" wp14:anchorId="594896D8" wp14:editId="50CFC5BE">
                  <wp:extent cx="190500" cy="190500"/>
                  <wp:effectExtent l="0" t="0" r="0" b="0"/>
                  <wp:docPr id="684"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p>
        </w:tc>
        <w:tc>
          <w:tcPr>
            <w:tcW w:w="6339" w:type="dxa"/>
            <w:hideMark/>
          </w:tcPr>
          <w:p w14:paraId="4A9BD1F3" w14:textId="04774D23" w:rsidR="002138A7" w:rsidRPr="0052074C" w:rsidRDefault="002138A7" w:rsidP="00AD3F82">
            <w:pPr>
              <w:pStyle w:val="Note"/>
            </w:pPr>
            <w:r>
              <w:rPr>
                <w:lang w:val="ro"/>
              </w:rPr>
              <w:t>Dacă procesați mai multe coloane rotative QIAamp Mini simultan, recomandăm închiderea VacValve a fiecărei coloane, după ce lizatul a trecut, pentru a reduce durata acestei etape de vidare.</w:t>
            </w:r>
          </w:p>
        </w:tc>
      </w:tr>
      <w:tr w:rsidR="002138A7" w:rsidRPr="0052074C" w14:paraId="4F2F0CEA" w14:textId="77777777" w:rsidTr="002138A7">
        <w:trPr>
          <w:trHeight w:val="355"/>
        </w:trPr>
        <w:tc>
          <w:tcPr>
            <w:tcW w:w="516" w:type="dxa"/>
            <w:hideMark/>
          </w:tcPr>
          <w:p w14:paraId="4DE1EBBB" w14:textId="77777777" w:rsidR="002138A7" w:rsidRPr="0052074C" w:rsidRDefault="002138A7" w:rsidP="00543705">
            <w:pPr>
              <w:spacing w:before="20"/>
            </w:pPr>
            <w:r>
              <w:rPr>
                <w:noProof/>
                <w:lang w:val="ro"/>
              </w:rPr>
              <w:drawing>
                <wp:inline distT="0" distB="0" distL="0" distR="0" wp14:anchorId="5B0F3C5B" wp14:editId="728B569B">
                  <wp:extent cx="190500" cy="190500"/>
                  <wp:effectExtent l="0" t="0" r="0" b="0"/>
                  <wp:docPr id="685"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p>
        </w:tc>
        <w:tc>
          <w:tcPr>
            <w:tcW w:w="6339" w:type="dxa"/>
            <w:hideMark/>
          </w:tcPr>
          <w:p w14:paraId="6F1D3960" w14:textId="211EE77B" w:rsidR="002138A7" w:rsidRPr="0052074C" w:rsidRDefault="002138A7" w:rsidP="00AD3F82">
            <w:pPr>
              <w:pStyle w:val="Note"/>
            </w:pPr>
            <w:r>
              <w:rPr>
                <w:lang w:val="ro"/>
              </w:rPr>
              <w:t xml:space="preserve">Dacă lizatul nu a trecut complet prin membrană după 10 minute, amplasați coloana rotativă QIAamp Mini într-un tub de spălare (wash tube, WT) curat, închideți capacul și centrifugați la 6000 x </w:t>
            </w:r>
            <w:r>
              <w:rPr>
                <w:i/>
                <w:iCs/>
                <w:lang w:val="ro"/>
              </w:rPr>
              <w:t>g</w:t>
            </w:r>
            <w:r>
              <w:rPr>
                <w:lang w:val="ro"/>
              </w:rPr>
              <w:t xml:space="preserve"> (8000 rpm) timp de 3</w:t>
            </w:r>
            <w:r w:rsidR="00934577">
              <w:rPr>
                <w:lang w:val="en-US"/>
              </w:rPr>
              <w:t> </w:t>
            </w:r>
            <w:r>
              <w:rPr>
                <w:lang w:val="ro"/>
              </w:rPr>
              <w:t xml:space="preserve">minute sau până când lizatul a trecut complet. Amplasați coloana rotativă QIAamp Mini într-un alt tub de spălare (wash tube, WT) curat și continuați cu etapa </w:t>
            </w:r>
            <w:r>
              <w:rPr>
                <w:lang w:val="ro"/>
              </w:rPr>
              <w:fldChar w:fldCharType="begin"/>
            </w:r>
            <w:r>
              <w:rPr>
                <w:lang w:val="ro"/>
              </w:rPr>
              <w:instrText xml:space="preserve"> REF _Ref106004995 \r \h </w:instrText>
            </w:r>
            <w:r>
              <w:rPr>
                <w:lang w:val="ro"/>
              </w:rPr>
            </w:r>
            <w:r>
              <w:rPr>
                <w:lang w:val="ro"/>
              </w:rPr>
              <w:fldChar w:fldCharType="separate"/>
            </w:r>
            <w:r w:rsidR="0077069A">
              <w:rPr>
                <w:cs/>
                <w:lang w:val="ro"/>
              </w:rPr>
              <w:t>‎</w:t>
            </w:r>
            <w:r w:rsidR="0077069A">
              <w:rPr>
                <w:lang w:val="ro"/>
              </w:rPr>
              <w:t>10</w:t>
            </w:r>
            <w:r>
              <w:rPr>
                <w:lang w:val="ro"/>
              </w:rPr>
              <w:fldChar w:fldCharType="end"/>
            </w:r>
            <w:r>
              <w:rPr>
                <w:lang w:val="ro"/>
              </w:rPr>
              <w:t xml:space="preserve"> al protocolului de la pagina </w:t>
            </w:r>
            <w:r>
              <w:rPr>
                <w:lang w:val="ro"/>
              </w:rPr>
              <w:fldChar w:fldCharType="begin"/>
            </w:r>
            <w:r>
              <w:rPr>
                <w:lang w:val="ro"/>
              </w:rPr>
              <w:instrText xml:space="preserve"> PAGEREF _Ref106004995 \h </w:instrText>
            </w:r>
            <w:r>
              <w:rPr>
                <w:lang w:val="ro"/>
              </w:rPr>
            </w:r>
            <w:r>
              <w:rPr>
                <w:lang w:val="ro"/>
              </w:rPr>
              <w:fldChar w:fldCharType="separate"/>
            </w:r>
            <w:r w:rsidR="0077069A">
              <w:rPr>
                <w:noProof/>
                <w:lang w:val="ro"/>
              </w:rPr>
              <w:t>34</w:t>
            </w:r>
            <w:r>
              <w:rPr>
                <w:lang w:val="ro"/>
              </w:rPr>
              <w:fldChar w:fldCharType="end"/>
            </w:r>
            <w:r>
              <w:rPr>
                <w:lang w:val="ro"/>
              </w:rPr>
              <w:t>.</w:t>
            </w:r>
          </w:p>
        </w:tc>
      </w:tr>
      <w:tr w:rsidR="002138A7" w:rsidRPr="0052074C" w14:paraId="1CFB8D12" w14:textId="77777777" w:rsidTr="002138A7">
        <w:trPr>
          <w:trHeight w:val="355"/>
        </w:trPr>
        <w:tc>
          <w:tcPr>
            <w:tcW w:w="516" w:type="dxa"/>
            <w:hideMark/>
          </w:tcPr>
          <w:p w14:paraId="6686798F" w14:textId="77777777" w:rsidR="002138A7" w:rsidRPr="0052074C" w:rsidRDefault="002138A7" w:rsidP="00543705">
            <w:pPr>
              <w:spacing w:before="20"/>
            </w:pPr>
            <w:r>
              <w:rPr>
                <w:noProof/>
                <w:lang w:val="ro"/>
              </w:rPr>
              <w:drawing>
                <wp:inline distT="0" distB="0" distL="0" distR="0" wp14:anchorId="795FBAE3" wp14:editId="68917E03">
                  <wp:extent cx="190500" cy="190500"/>
                  <wp:effectExtent l="0" t="0" r="0" b="0"/>
                  <wp:docPr id="693"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p>
        </w:tc>
        <w:tc>
          <w:tcPr>
            <w:tcW w:w="6339" w:type="dxa"/>
            <w:hideMark/>
          </w:tcPr>
          <w:p w14:paraId="4FF24987" w14:textId="1FEFF781" w:rsidR="002138A7" w:rsidRPr="0052074C" w:rsidRDefault="002138A7" w:rsidP="00AD3F82">
            <w:pPr>
              <w:pStyle w:val="Note"/>
            </w:pPr>
            <w:r>
              <w:rPr>
                <w:lang w:val="ro"/>
              </w:rPr>
              <w:t xml:space="preserve">Dacă lizatul tot nu trece prin membrană în timpul centrifugării, aruncați proba și repetați izolarea și purificarea cu material de probă nou, începând de la etapa </w:t>
            </w:r>
            <w:r>
              <w:rPr>
                <w:lang w:val="ro"/>
              </w:rPr>
              <w:fldChar w:fldCharType="begin"/>
            </w:r>
            <w:r>
              <w:rPr>
                <w:lang w:val="ro"/>
              </w:rPr>
              <w:instrText xml:space="preserve"> REF _Ref106005010 \r \h </w:instrText>
            </w:r>
            <w:r>
              <w:rPr>
                <w:lang w:val="ro"/>
              </w:rPr>
            </w:r>
            <w:r>
              <w:rPr>
                <w:lang w:val="ro"/>
              </w:rPr>
              <w:fldChar w:fldCharType="separate"/>
            </w:r>
            <w:r w:rsidR="0077069A">
              <w:rPr>
                <w:cs/>
                <w:lang w:val="ro"/>
              </w:rPr>
              <w:t>‎</w:t>
            </w:r>
            <w:r w:rsidR="0077069A">
              <w:rPr>
                <w:lang w:val="ro"/>
              </w:rPr>
              <w:t>1</w:t>
            </w:r>
            <w:r>
              <w:rPr>
                <w:lang w:val="ro"/>
              </w:rPr>
              <w:fldChar w:fldCharType="end"/>
            </w:r>
            <w:r>
              <w:rPr>
                <w:lang w:val="ro"/>
              </w:rPr>
              <w:t xml:space="preserve"> de la pagina </w:t>
            </w:r>
            <w:r>
              <w:rPr>
                <w:lang w:val="ro"/>
              </w:rPr>
              <w:fldChar w:fldCharType="begin"/>
            </w:r>
            <w:r>
              <w:rPr>
                <w:lang w:val="ro"/>
              </w:rPr>
              <w:instrText xml:space="preserve"> PAGEREF _Ref106005010 \h </w:instrText>
            </w:r>
            <w:r>
              <w:rPr>
                <w:lang w:val="ro"/>
              </w:rPr>
            </w:r>
            <w:r>
              <w:rPr>
                <w:lang w:val="ro"/>
              </w:rPr>
              <w:fldChar w:fldCharType="separate"/>
            </w:r>
            <w:r w:rsidR="0077069A">
              <w:rPr>
                <w:noProof/>
                <w:lang w:val="ro"/>
              </w:rPr>
              <w:t>33</w:t>
            </w:r>
            <w:r>
              <w:rPr>
                <w:lang w:val="ro"/>
              </w:rPr>
              <w:fldChar w:fldCharType="end"/>
            </w:r>
            <w:r>
              <w:rPr>
                <w:lang w:val="ro"/>
              </w:rPr>
              <w:t>.</w:t>
            </w:r>
          </w:p>
        </w:tc>
      </w:tr>
    </w:tbl>
    <w:p w14:paraId="48A4BEA5" w14:textId="6AFDAB5C" w:rsidR="00DE281D" w:rsidRPr="0081720F" w:rsidRDefault="00DE281D" w:rsidP="005373D8">
      <w:pPr>
        <w:pStyle w:val="Protocolstep"/>
        <w:numPr>
          <w:ilvl w:val="0"/>
          <w:numId w:val="5"/>
        </w:numPr>
        <w:ind w:left="288" w:hanging="72"/>
      </w:pPr>
      <w:r>
        <w:rPr>
          <w:lang w:val="ro"/>
        </w:rPr>
        <w:t xml:space="preserve">Aplicați 750 µl de Wash Buffer 1 (AW1) în coloana rotativă QIAamp Mini, fără a umezi marginea. Evitați atingerea membranei coloanei rotative QIAamp Mini cu vârful pipetei. Lăsați deschis capacul coloanei și deschideți supapa principală de vid. După ce Wash Buffer 1 (AW1) a fost aspirată prin coloana rotativă QIAamp Mini, închideți supapa principală de vid și deschideți supapa cu capac filetat pentru a ventila colectorul. Închideți supapa cu capac filetat după ce vidul este eliberat din colector. </w:t>
      </w:r>
    </w:p>
    <w:p w14:paraId="733297D4" w14:textId="341B8193" w:rsidR="00DE281D" w:rsidRDefault="00DE281D" w:rsidP="005373D8">
      <w:pPr>
        <w:pStyle w:val="Protocolstep"/>
        <w:numPr>
          <w:ilvl w:val="0"/>
          <w:numId w:val="5"/>
        </w:numPr>
        <w:ind w:left="288" w:hanging="72"/>
      </w:pPr>
      <w:r>
        <w:rPr>
          <w:lang w:val="ro"/>
        </w:rPr>
        <w:t xml:space="preserve">Aplicați 750 µl de Wash Buffer 2 (AW2) în coloana rotativă QIAamp Mini, fără a umezi marginea. Evitați atingerea membranei coloanei rotative QIAamp Mini cu vârful pipetei. Lăsați deschis capacul coloanei și deschideți supapa principală de vid. După ce Wash </w:t>
      </w:r>
      <w:r>
        <w:rPr>
          <w:lang w:val="ro"/>
        </w:rPr>
        <w:lastRenderedPageBreak/>
        <w:t xml:space="preserve">Buffer 2 (AW2) a fost aspirată prin coloana rotativă QIAamp Mini, închideți supapa principală de vid și deschideți supapa cu capac filetat pentru a ventila colectorul. Închideți supapa cu capac filetat după ce vidul este eliberat din colector. </w:t>
      </w:r>
    </w:p>
    <w:p w14:paraId="152931C0" w14:textId="72A73675" w:rsidR="00DE281D" w:rsidRPr="0081720F" w:rsidRDefault="00DE281D" w:rsidP="001646AA">
      <w:pPr>
        <w:pStyle w:val="Protocolstep"/>
        <w:numPr>
          <w:ilvl w:val="0"/>
          <w:numId w:val="5"/>
        </w:numPr>
        <w:ind w:left="288" w:hanging="72"/>
      </w:pPr>
      <w:r>
        <w:rPr>
          <w:lang w:val="ro"/>
        </w:rPr>
        <w:t xml:space="preserve">Închideți capacul coloanei rotative QIAamp Mini, îndepărtați-l din sistemul de vidare și aruncați VacConnector (VC). Amplasați coloana rotativă QIAamp Mini într-un tub de spălare (wash tube, WT) curat și centrifugați la viteză maximă (aproximativ 20.000 x </w:t>
      </w:r>
      <w:r>
        <w:rPr>
          <w:i/>
          <w:iCs/>
          <w:lang w:val="ro"/>
        </w:rPr>
        <w:t>g</w:t>
      </w:r>
      <w:r>
        <w:rPr>
          <w:lang w:val="ro"/>
        </w:rPr>
        <w:t xml:space="preserve"> sau 14.000 rpm) timp de 3 minute pentru uscarea completă a membranei. </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6339"/>
      </w:tblGrid>
      <w:tr w:rsidR="002138A7" w:rsidRPr="0052074C" w14:paraId="5F47E2C2" w14:textId="77777777" w:rsidTr="00874EC7">
        <w:trPr>
          <w:trHeight w:val="355"/>
        </w:trPr>
        <w:tc>
          <w:tcPr>
            <w:tcW w:w="516" w:type="dxa"/>
            <w:hideMark/>
          </w:tcPr>
          <w:p w14:paraId="2A05C751" w14:textId="77777777" w:rsidR="002138A7" w:rsidRPr="0052074C" w:rsidRDefault="002138A7" w:rsidP="00543705">
            <w:pPr>
              <w:spacing w:before="20"/>
            </w:pPr>
            <w:r>
              <w:rPr>
                <w:noProof/>
                <w:lang w:val="ro"/>
              </w:rPr>
              <w:drawing>
                <wp:inline distT="0" distB="0" distL="0" distR="0" wp14:anchorId="63D325EF" wp14:editId="36632C86">
                  <wp:extent cx="190500" cy="190500"/>
                  <wp:effectExtent l="0" t="0" r="0" b="0"/>
                  <wp:docPr id="694"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p>
        </w:tc>
        <w:tc>
          <w:tcPr>
            <w:tcW w:w="6339" w:type="dxa"/>
            <w:hideMark/>
          </w:tcPr>
          <w:p w14:paraId="3ABC2799" w14:textId="74FC9482" w:rsidR="002138A7" w:rsidRPr="0052074C" w:rsidRDefault="002138A7" w:rsidP="00874EC7">
            <w:pPr>
              <w:pStyle w:val="Note"/>
            </w:pPr>
            <w:r>
              <w:rPr>
                <w:lang w:val="ro"/>
              </w:rPr>
              <w:t>Omiterea etapei de centrifugare în atmosferă uscată poate duce la inhibarea testului din aval.</w:t>
            </w:r>
          </w:p>
        </w:tc>
      </w:tr>
    </w:tbl>
    <w:p w14:paraId="516F0213" w14:textId="13E11361" w:rsidR="007B43AF" w:rsidRDefault="0567B828" w:rsidP="001F4B8C">
      <w:pPr>
        <w:pStyle w:val="Protocolstep"/>
        <w:numPr>
          <w:ilvl w:val="0"/>
          <w:numId w:val="5"/>
        </w:numPr>
      </w:pPr>
      <w:r>
        <w:rPr>
          <w:lang w:val="ro"/>
        </w:rPr>
        <w:t xml:space="preserve">Amplasați coloana rotativă QIAamp Mini într-o eprubetă pentru eluție (Elution Tube, ET) nouă și aruncați tubul de spălare (wash tube, WT) care conține filtratul. Deschideți cu grijă capacul coloanei rotative QIAamp Mini și aplicați 50 până la 200 µl de Elution Buffer (AE) în centrul membranei. </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6339"/>
      </w:tblGrid>
      <w:tr w:rsidR="002138A7" w:rsidRPr="0052074C" w14:paraId="7F030DD3" w14:textId="77777777" w:rsidTr="002138A7">
        <w:trPr>
          <w:trHeight w:val="355"/>
        </w:trPr>
        <w:tc>
          <w:tcPr>
            <w:tcW w:w="516" w:type="dxa"/>
            <w:hideMark/>
          </w:tcPr>
          <w:p w14:paraId="10B14509" w14:textId="77777777" w:rsidR="002138A7" w:rsidRPr="0052074C" w:rsidRDefault="002138A7" w:rsidP="00543705">
            <w:pPr>
              <w:spacing w:before="20"/>
            </w:pPr>
            <w:r>
              <w:rPr>
                <w:noProof/>
                <w:lang w:val="ro"/>
              </w:rPr>
              <w:drawing>
                <wp:inline distT="0" distB="0" distL="0" distR="0" wp14:anchorId="33366172" wp14:editId="48452DC0">
                  <wp:extent cx="190500" cy="190500"/>
                  <wp:effectExtent l="0" t="0" r="0" b="0"/>
                  <wp:docPr id="696"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p>
        </w:tc>
        <w:tc>
          <w:tcPr>
            <w:tcW w:w="6339" w:type="dxa"/>
            <w:hideMark/>
          </w:tcPr>
          <w:p w14:paraId="7BB2375E" w14:textId="0D629CB9" w:rsidR="002138A7" w:rsidRPr="0052074C" w:rsidRDefault="002138A7" w:rsidP="00874EC7">
            <w:pPr>
              <w:pStyle w:val="Note"/>
            </w:pPr>
            <w:r>
              <w:rPr>
                <w:lang w:val="ro"/>
              </w:rPr>
              <w:t>Este important să utilizați o eprubetă pentru eluție (Elution Tube, ET) nouă, pentru a evita contaminarea cu soluții tampon de spălare reziduale care ar putea duce la inhibarea testului din aval.</w:t>
            </w:r>
          </w:p>
        </w:tc>
      </w:tr>
      <w:tr w:rsidR="002138A7" w:rsidRPr="0052074C" w14:paraId="11A324EE" w14:textId="77777777" w:rsidTr="002138A7">
        <w:trPr>
          <w:trHeight w:val="355"/>
        </w:trPr>
        <w:tc>
          <w:tcPr>
            <w:tcW w:w="516" w:type="dxa"/>
            <w:hideMark/>
          </w:tcPr>
          <w:p w14:paraId="20F908B3" w14:textId="77777777" w:rsidR="002138A7" w:rsidRPr="0052074C" w:rsidRDefault="002138A7" w:rsidP="00543705">
            <w:pPr>
              <w:spacing w:before="20"/>
            </w:pPr>
            <w:r>
              <w:rPr>
                <w:noProof/>
                <w:lang w:val="ro"/>
              </w:rPr>
              <w:drawing>
                <wp:inline distT="0" distB="0" distL="0" distR="0" wp14:anchorId="3ACC6A25" wp14:editId="4F10E34F">
                  <wp:extent cx="190500" cy="190500"/>
                  <wp:effectExtent l="0" t="0" r="0" b="0"/>
                  <wp:docPr id="697"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p>
        </w:tc>
        <w:tc>
          <w:tcPr>
            <w:tcW w:w="6339" w:type="dxa"/>
            <w:hideMark/>
          </w:tcPr>
          <w:p w14:paraId="0CCF8EBA" w14:textId="0DA875CC" w:rsidR="002138A7" w:rsidRPr="0052074C" w:rsidRDefault="002138A7" w:rsidP="00874EC7">
            <w:pPr>
              <w:pStyle w:val="Note"/>
            </w:pPr>
            <w:r>
              <w:rPr>
                <w:lang w:val="ro"/>
              </w:rPr>
              <w:t>Dozarea Elution Buffer (AE) în centrul membranei este importantă mai ales în cazul volumelor de eluție mai mici, pentru a asigura recuperarea optimă a acizilor nucleici și a Elution Buffer (AE).</w:t>
            </w:r>
          </w:p>
        </w:tc>
      </w:tr>
    </w:tbl>
    <w:p w14:paraId="09180D49" w14:textId="04ED5DC0" w:rsidR="00587862" w:rsidRDefault="00DE281D" w:rsidP="001F4B8C">
      <w:pPr>
        <w:pStyle w:val="Protocolstep"/>
        <w:numPr>
          <w:ilvl w:val="0"/>
          <w:numId w:val="5"/>
        </w:numPr>
      </w:pPr>
      <w:r>
        <w:rPr>
          <w:lang w:val="ro"/>
        </w:rPr>
        <w:t>Închideți capacul și incubați la temperatura camerei timp de 1 minut. Centrifugați la 6000</w:t>
      </w:r>
      <w:r w:rsidR="002B64E4">
        <w:t> </w:t>
      </w:r>
      <w:r>
        <w:rPr>
          <w:lang w:val="ro"/>
        </w:rPr>
        <w:t xml:space="preserve">x </w:t>
      </w:r>
      <w:r>
        <w:rPr>
          <w:i/>
          <w:iCs/>
          <w:lang w:val="ro"/>
        </w:rPr>
        <w:t>g</w:t>
      </w:r>
      <w:r>
        <w:rPr>
          <w:lang w:val="ro"/>
        </w:rPr>
        <w:t xml:space="preserve"> (8000 rpm) timp de 1 minut pentru a elua ADN-ul. </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6339"/>
      </w:tblGrid>
      <w:tr w:rsidR="002138A7" w:rsidRPr="0052074C" w14:paraId="69733CA0" w14:textId="77777777" w:rsidTr="002138A7">
        <w:trPr>
          <w:trHeight w:val="355"/>
        </w:trPr>
        <w:tc>
          <w:tcPr>
            <w:tcW w:w="516" w:type="dxa"/>
            <w:hideMark/>
          </w:tcPr>
          <w:p w14:paraId="5D21728E" w14:textId="77777777" w:rsidR="002138A7" w:rsidRPr="0052074C" w:rsidRDefault="002138A7" w:rsidP="00543705">
            <w:pPr>
              <w:spacing w:before="20"/>
            </w:pPr>
            <w:r>
              <w:rPr>
                <w:noProof/>
                <w:lang w:val="ro"/>
              </w:rPr>
              <w:drawing>
                <wp:inline distT="0" distB="0" distL="0" distR="0" wp14:anchorId="04E9AF41" wp14:editId="13F4FE06">
                  <wp:extent cx="190500" cy="190500"/>
                  <wp:effectExtent l="0" t="0" r="0" b="0"/>
                  <wp:docPr id="698"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p>
        </w:tc>
        <w:tc>
          <w:tcPr>
            <w:tcW w:w="6339" w:type="dxa"/>
            <w:hideMark/>
          </w:tcPr>
          <w:p w14:paraId="6734A38D" w14:textId="2E5F8444" w:rsidR="002138A7" w:rsidRPr="0052074C" w:rsidRDefault="002138A7" w:rsidP="00874EC7">
            <w:pPr>
              <w:pStyle w:val="Note"/>
            </w:pPr>
            <w:r>
              <w:rPr>
                <w:lang w:val="ro"/>
              </w:rPr>
              <w:t>Orientați capacele eprubetelor pentru eluție (Elution Tube, ET) în direcția opusă rotației rotorului (de exemplu, dacă rotorul se rotește în sensul acelor de ceasornic, orientați capacele în sens invers acelor de ceasornic).</w:t>
            </w:r>
          </w:p>
        </w:tc>
      </w:tr>
      <w:tr w:rsidR="002138A7" w:rsidRPr="0052074C" w14:paraId="1D7DC197" w14:textId="77777777" w:rsidTr="002138A7">
        <w:trPr>
          <w:trHeight w:val="355"/>
        </w:trPr>
        <w:tc>
          <w:tcPr>
            <w:tcW w:w="516" w:type="dxa"/>
            <w:hideMark/>
          </w:tcPr>
          <w:p w14:paraId="011B3CCB" w14:textId="77777777" w:rsidR="002138A7" w:rsidRPr="0052074C" w:rsidRDefault="002138A7" w:rsidP="00543705">
            <w:pPr>
              <w:spacing w:before="20"/>
            </w:pPr>
            <w:r>
              <w:rPr>
                <w:noProof/>
                <w:lang w:val="ro"/>
              </w:rPr>
              <w:drawing>
                <wp:inline distT="0" distB="0" distL="0" distR="0" wp14:anchorId="7C788260" wp14:editId="362E8E21">
                  <wp:extent cx="190500" cy="190500"/>
                  <wp:effectExtent l="0" t="0" r="0" b="0"/>
                  <wp:docPr id="451"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p>
        </w:tc>
        <w:tc>
          <w:tcPr>
            <w:tcW w:w="6339" w:type="dxa"/>
            <w:hideMark/>
          </w:tcPr>
          <w:p w14:paraId="0CF7E7A1" w14:textId="6816636F" w:rsidR="002138A7" w:rsidRPr="0052074C" w:rsidRDefault="002138A7" w:rsidP="00874EC7">
            <w:pPr>
              <w:pStyle w:val="Note"/>
            </w:pPr>
            <w:r>
              <w:rPr>
                <w:lang w:val="ro"/>
              </w:rPr>
              <w:t>Urmați procedura de întreținere pentru sistemul de vidare, după realizarea acestui protocol (pentru mai multe detalii, consultați ghidul furnizat împreună cu sistemul de vidare).</w:t>
            </w:r>
          </w:p>
        </w:tc>
      </w:tr>
    </w:tbl>
    <w:p w14:paraId="1FEEC2D4" w14:textId="0188D1A7" w:rsidR="00F94B2E" w:rsidRPr="00586B63" w:rsidRDefault="00F94B2E" w:rsidP="002F39A6">
      <w:pPr>
        <w:pStyle w:val="Heading1"/>
        <w:pageBreakBefore/>
      </w:pPr>
      <w:bookmarkStart w:id="108" w:name="_Toc57842934"/>
      <w:bookmarkStart w:id="109" w:name="_Toc205544906"/>
      <w:r>
        <w:rPr>
          <w:bCs w:val="0"/>
          <w:lang w:val="ro"/>
        </w:rPr>
        <w:lastRenderedPageBreak/>
        <w:t>Controlul calității</w:t>
      </w:r>
      <w:bookmarkEnd w:id="108"/>
      <w:bookmarkEnd w:id="109"/>
    </w:p>
    <w:p w14:paraId="25B4F531" w14:textId="77777777" w:rsidR="00F94B2E" w:rsidRPr="00E923F4" w:rsidRDefault="00F94B2E" w:rsidP="00F94B2E">
      <w:pPr>
        <w:pStyle w:val="Body"/>
      </w:pPr>
      <w:r>
        <w:rPr>
          <w:lang w:val="ro"/>
        </w:rPr>
        <w:t>În conformitate cu sistemul de management al calității certificat ISO al QIAGEN, fiecare lot de QIAamp DSP DNA Blood Mini Kit este testat pentru specificațiile prestabilite, pentru a asigura calitatea constantă a produsului.</w:t>
      </w:r>
    </w:p>
    <w:p w14:paraId="548F7F5C" w14:textId="18AC34E1" w:rsidR="00A22DC7" w:rsidRPr="00586B63" w:rsidRDefault="00A22DC7" w:rsidP="00586B63">
      <w:pPr>
        <w:pStyle w:val="Heading1"/>
        <w:keepNext w:val="0"/>
        <w:keepLines w:val="0"/>
        <w:pageBreakBefore/>
      </w:pPr>
      <w:bookmarkStart w:id="110" w:name="_Toc2329561"/>
      <w:bookmarkStart w:id="111" w:name="_Toc205544907"/>
      <w:r>
        <w:rPr>
          <w:bCs w:val="0"/>
          <w:lang w:val="ro"/>
        </w:rPr>
        <w:lastRenderedPageBreak/>
        <w:t>Limitări</w:t>
      </w:r>
      <w:bookmarkEnd w:id="110"/>
      <w:bookmarkEnd w:id="111"/>
    </w:p>
    <w:p w14:paraId="400EA234" w14:textId="77777777" w:rsidR="002D7AE6" w:rsidRDefault="00500540" w:rsidP="002D7AE6">
      <w:pPr>
        <w:pStyle w:val="Body"/>
      </w:pPr>
      <w:r>
        <w:rPr>
          <w:lang w:val="ro"/>
        </w:rPr>
        <w:t>Performanța sistemului a fost stabilită utilizând sânge integral pentru izolarea ADN-ului genomic.</w:t>
      </w:r>
    </w:p>
    <w:p w14:paraId="010E4759" w14:textId="20A7F7A0" w:rsidR="00574F58" w:rsidRPr="00E923F4" w:rsidRDefault="002D7AE6" w:rsidP="002D7AE6">
      <w:pPr>
        <w:pStyle w:val="Body"/>
      </w:pPr>
      <w:r>
        <w:rPr>
          <w:lang w:val="ro"/>
        </w:rPr>
        <w:t>Informații despre utilizarea QIAamp DSP DNA Blood Mini Kit pot fi găsite în secțiunea „</w:t>
      </w:r>
      <w:r>
        <w:rPr>
          <w:lang w:val="ro"/>
        </w:rPr>
        <w:fldChar w:fldCharType="begin"/>
      </w:r>
      <w:r>
        <w:rPr>
          <w:lang w:val="ro"/>
        </w:rPr>
        <w:instrText xml:space="preserve"> REF _Ref106005109 \h </w:instrText>
      </w:r>
      <w:r>
        <w:rPr>
          <w:lang w:val="ro"/>
        </w:rPr>
      </w:r>
      <w:r>
        <w:rPr>
          <w:lang w:val="ro"/>
        </w:rPr>
        <w:fldChar w:fldCharType="separate"/>
      </w:r>
      <w:r w:rsidR="0077069A">
        <w:rPr>
          <w:lang w:val="ro"/>
        </w:rPr>
        <w:t>Descrierea și principiul</w:t>
      </w:r>
      <w:r>
        <w:rPr>
          <w:lang w:val="ro"/>
        </w:rPr>
        <w:fldChar w:fldCharType="end"/>
      </w:r>
      <w:r>
        <w:rPr>
          <w:lang w:val="ro"/>
        </w:rPr>
        <w:t>”. Procedura automatizată este detaliată în secțiunea „</w:t>
      </w:r>
      <w:r>
        <w:rPr>
          <w:lang w:val="ro"/>
        </w:rPr>
        <w:fldChar w:fldCharType="begin"/>
      </w:r>
      <w:r>
        <w:rPr>
          <w:lang w:val="ro"/>
        </w:rPr>
        <w:instrText xml:space="preserve"> REF _Ref106000550 \h </w:instrText>
      </w:r>
      <w:r>
        <w:rPr>
          <w:lang w:val="ro"/>
        </w:rPr>
      </w:r>
      <w:r>
        <w:rPr>
          <w:lang w:val="ro"/>
        </w:rPr>
        <w:fldChar w:fldCharType="separate"/>
      </w:r>
      <w:r w:rsidR="0077069A">
        <w:rPr>
          <w:lang w:val="ro"/>
        </w:rPr>
        <w:t>Protocol: Izolarea și purificarea ADN-ului genomic din probele de sânge utilizând o microcentrifugă/purificare automatizată pe QIAcube Connect MDx</w:t>
      </w:r>
      <w:r>
        <w:rPr>
          <w:lang w:val="ro"/>
        </w:rPr>
        <w:fldChar w:fldCharType="end"/>
      </w:r>
      <w:r>
        <w:rPr>
          <w:lang w:val="ro"/>
        </w:rPr>
        <w:t>”.</w:t>
      </w:r>
    </w:p>
    <w:p w14:paraId="7939F281" w14:textId="3CB120DE" w:rsidR="00500540" w:rsidRPr="00E923F4" w:rsidRDefault="00500540" w:rsidP="00500540">
      <w:pPr>
        <w:pStyle w:val="Body"/>
      </w:pPr>
      <w:r>
        <w:rPr>
          <w:lang w:val="ro"/>
        </w:rPr>
        <w:t>Validarea performanței sistemului pentru orice proceduri utilizate în laborator care nu fac obiectul studiilor performanței efectuate de QIAGEN constituie răspunderea utilizatorului.</w:t>
      </w:r>
    </w:p>
    <w:p w14:paraId="3F1943B6" w14:textId="7A98F105" w:rsidR="00500540" w:rsidRPr="00E923F4" w:rsidRDefault="00500540" w:rsidP="00500540">
      <w:pPr>
        <w:pStyle w:val="Body"/>
      </w:pPr>
      <w:r>
        <w:rPr>
          <w:lang w:val="ro"/>
        </w:rPr>
        <w:t>Pentru a reduce la minimum riscul de impact negativ asupra rezultatelor de diagnostic, trebuie utilizate substanțe de control adecvate pentru aplicațiile din aval. Pentru validarea ulterioară, se recomandă ghidul „Conferinței Internaționale pentru Armonizarea Reglementărilor Tehnice (ICH) din ICH Q2(R1) Validation of Analytical Procedures: Text And Methodology (Validarea procedurilor analitice: text și metodologie).</w:t>
      </w:r>
    </w:p>
    <w:p w14:paraId="21754ACC" w14:textId="474778E7" w:rsidR="00500540" w:rsidRPr="00500540" w:rsidRDefault="00500540" w:rsidP="00500540">
      <w:pPr>
        <w:pStyle w:val="Body"/>
      </w:pPr>
      <w:r>
        <w:rPr>
          <w:lang w:val="ro"/>
        </w:rPr>
        <w:t>Orice rezultate de diagnostic care sunt generate trebuie interpretate în coroborare cu alte rezultate clinice sau de laborator.</w:t>
      </w:r>
    </w:p>
    <w:p w14:paraId="52DFCE3A" w14:textId="02B409E4" w:rsidR="001E7ECC" w:rsidRPr="00586B63" w:rsidRDefault="008C36E5" w:rsidP="00586B63">
      <w:pPr>
        <w:pStyle w:val="Heading1"/>
        <w:keepNext w:val="0"/>
        <w:keepLines w:val="0"/>
        <w:pageBreakBefore/>
      </w:pPr>
      <w:bookmarkStart w:id="112" w:name="_Toc205544908"/>
      <w:r>
        <w:rPr>
          <w:bCs w:val="0"/>
          <w:lang w:val="ro"/>
        </w:rPr>
        <w:lastRenderedPageBreak/>
        <w:t>Caracteristici de performanță</w:t>
      </w:r>
      <w:bookmarkEnd w:id="112"/>
    </w:p>
    <w:p w14:paraId="7F76842C" w14:textId="5A858968" w:rsidR="00DB500E" w:rsidRPr="00D31EE1" w:rsidRDefault="00DB500E" w:rsidP="008E7A99">
      <w:pPr>
        <w:pStyle w:val="Bullet"/>
        <w:numPr>
          <w:ilvl w:val="0"/>
          <w:numId w:val="0"/>
        </w:numPr>
      </w:pPr>
      <w:r w:rsidRPr="00D31EE1">
        <w:rPr>
          <w:lang w:val="ro"/>
        </w:rPr>
        <w:t xml:space="preserve">Caracteristicile de performanță aplicabile pot fi găsite în fila „Resources” (Resurse) pe pagina produsului, la adresa </w:t>
      </w:r>
      <w:hyperlink r:id="rId43" w:history="1">
        <w:r w:rsidRPr="00D31EE1">
          <w:rPr>
            <w:rStyle w:val="Hyperlink"/>
            <w:color w:val="0070C0"/>
            <w:u w:val="none"/>
            <w:lang w:val="ro"/>
          </w:rPr>
          <w:t>www.qiagen.com</w:t>
        </w:r>
      </w:hyperlink>
      <w:r w:rsidRPr="00D31EE1">
        <w:rPr>
          <w:lang w:val="ro"/>
        </w:rPr>
        <w:t xml:space="preserve">. </w:t>
      </w:r>
    </w:p>
    <w:p w14:paraId="0D5AD9C6" w14:textId="3FBD577E" w:rsidR="00CA7B6C" w:rsidRDefault="00CA7B6C">
      <w:r>
        <w:rPr>
          <w:lang w:val="ro"/>
        </w:rPr>
        <w:br w:type="page"/>
      </w:r>
    </w:p>
    <w:p w14:paraId="2FF24570" w14:textId="77777777" w:rsidR="00B95074" w:rsidRPr="001567A2" w:rsidRDefault="00B95074" w:rsidP="00B95074">
      <w:pPr>
        <w:pStyle w:val="Heading1"/>
        <w:pageBreakBefore/>
        <w:spacing w:after="120"/>
      </w:pPr>
      <w:bookmarkStart w:id="113" w:name="_Toc480899727"/>
      <w:bookmarkStart w:id="114" w:name="_Ref484515331"/>
      <w:bookmarkStart w:id="115" w:name="_Ref484515335"/>
      <w:bookmarkStart w:id="116" w:name="_Ref484515488"/>
      <w:bookmarkStart w:id="117" w:name="_Ref484515491"/>
      <w:bookmarkStart w:id="118" w:name="_Toc503426177"/>
      <w:bookmarkStart w:id="119" w:name="_Ref504745759"/>
      <w:bookmarkStart w:id="120" w:name="_Ref504745763"/>
      <w:bookmarkStart w:id="121" w:name="_Ref504746100"/>
      <w:bookmarkStart w:id="122" w:name="_Ref504746105"/>
      <w:bookmarkStart w:id="123" w:name="_Toc102630698"/>
      <w:bookmarkStart w:id="124" w:name="_Toc205544909"/>
      <w:r>
        <w:rPr>
          <w:bCs w:val="0"/>
          <w:lang w:val="ro"/>
        </w:rPr>
        <w:lastRenderedPageBreak/>
        <w:t>Ghid de depanare</w:t>
      </w:r>
      <w:bookmarkEnd w:id="113"/>
      <w:bookmarkEnd w:id="114"/>
      <w:bookmarkEnd w:id="115"/>
      <w:bookmarkEnd w:id="116"/>
      <w:bookmarkEnd w:id="117"/>
      <w:bookmarkEnd w:id="118"/>
      <w:bookmarkEnd w:id="119"/>
      <w:bookmarkEnd w:id="120"/>
      <w:bookmarkEnd w:id="121"/>
      <w:bookmarkEnd w:id="122"/>
      <w:bookmarkEnd w:id="123"/>
      <w:bookmarkEnd w:id="124"/>
    </w:p>
    <w:p w14:paraId="58259332" w14:textId="0C6C4F63" w:rsidR="00B95074" w:rsidRPr="00DD05E2" w:rsidRDefault="00224F74" w:rsidP="00224F74">
      <w:pPr>
        <w:pStyle w:val="Body"/>
      </w:pPr>
      <w:r w:rsidRPr="00DD05E2">
        <w:rPr>
          <w:lang w:val="ro"/>
        </w:rPr>
        <w:t xml:space="preserve">Acest ghid de depanare poate fi util pentru rezolvarea oricăror probleme care pot apărea. Pentru informații suplimentare, a se vedea și pagina „Întrebări frecvente” din cadrul Centrului nostru pentru Asistență Tehnică: </w:t>
      </w:r>
      <w:hyperlink r:id="rId44" w:history="1">
        <w:r w:rsidRPr="00DD05E2">
          <w:rPr>
            <w:rStyle w:val="Hyperlink"/>
            <w:color w:val="0062AD"/>
            <w:u w:val="none"/>
            <w:lang w:val="ro"/>
          </w:rPr>
          <w:t>www.qiagen.com/FAQ/FAQList.aspx</w:t>
        </w:r>
      </w:hyperlink>
      <w:r w:rsidRPr="00DD05E2">
        <w:rPr>
          <w:lang w:val="ro"/>
        </w:rPr>
        <w:t xml:space="preserve">. Cercetătorii din cadrul Serviciilor tehnice QIAGEN vă stau întotdeauna la dispoziție pentru a răspunde la orice întrebări pe care le aveți despre informațiile și/sau protocoalele din acest ghid sau probă, precum și despre tehnologiile de prelevare și testare (pentru datele de contact, vizitați </w:t>
      </w:r>
      <w:r w:rsidRPr="00DD05E2">
        <w:rPr>
          <w:color w:val="0062AD"/>
          <w:lang w:val="ro"/>
        </w:rPr>
        <w:t>www.qiagen.com</w:t>
      </w:r>
      <w:r w:rsidRPr="00DD05E2">
        <w:rPr>
          <w:lang w:val="ro"/>
        </w:rPr>
        <w:t xml:space="preserve">). </w:t>
      </w:r>
    </w:p>
    <w:tbl>
      <w:tblPr>
        <w:tblStyle w:val="QIAGENeinfacheTabelle"/>
        <w:tblW w:w="0" w:type="auto"/>
        <w:tblCellMar>
          <w:left w:w="113" w:type="dxa"/>
          <w:right w:w="113" w:type="dxa"/>
        </w:tblCellMar>
        <w:tblLook w:val="0620" w:firstRow="1" w:lastRow="0" w:firstColumn="0" w:lastColumn="0" w:noHBand="1" w:noVBand="1"/>
      </w:tblPr>
      <w:tblGrid>
        <w:gridCol w:w="2070"/>
        <w:gridCol w:w="5193"/>
      </w:tblGrid>
      <w:tr w:rsidR="00B95074" w:rsidRPr="00010D92" w14:paraId="01D2F905" w14:textId="77777777" w:rsidTr="00BC18FF">
        <w:trPr>
          <w:tblHeader/>
        </w:trPr>
        <w:tc>
          <w:tcPr>
            <w:tcW w:w="2070" w:type="dxa"/>
            <w:tcBorders>
              <w:bottom w:val="single" w:sz="12" w:space="0" w:color="0070C0"/>
            </w:tcBorders>
          </w:tcPr>
          <w:p w14:paraId="19C435CB" w14:textId="77777777" w:rsidR="00B95074" w:rsidRPr="00010D92" w:rsidRDefault="00B95074" w:rsidP="001E3F8D">
            <w:pPr>
              <w:pStyle w:val="Tableheading"/>
            </w:pPr>
          </w:p>
        </w:tc>
        <w:tc>
          <w:tcPr>
            <w:tcW w:w="5193" w:type="dxa"/>
            <w:tcBorders>
              <w:bottom w:val="single" w:sz="12" w:space="0" w:color="0070C0"/>
            </w:tcBorders>
          </w:tcPr>
          <w:p w14:paraId="1750622C" w14:textId="77777777" w:rsidR="00B95074" w:rsidRPr="00010D92" w:rsidRDefault="00B95074" w:rsidP="001E3F8D">
            <w:pPr>
              <w:pStyle w:val="Tableheading"/>
            </w:pPr>
            <w:r w:rsidRPr="00010D92">
              <w:rPr>
                <w:lang w:val="ro"/>
              </w:rPr>
              <w:t>Comentarii și sugestii</w:t>
            </w:r>
          </w:p>
        </w:tc>
      </w:tr>
      <w:tr w:rsidR="00B95074" w:rsidRPr="00010D92" w14:paraId="66A6C9FC" w14:textId="77777777" w:rsidTr="37012EF1">
        <w:tc>
          <w:tcPr>
            <w:tcW w:w="0" w:type="auto"/>
            <w:gridSpan w:val="2"/>
            <w:tcBorders>
              <w:top w:val="single" w:sz="12" w:space="0" w:color="0070C0"/>
            </w:tcBorders>
          </w:tcPr>
          <w:p w14:paraId="15A7EFCA" w14:textId="2ABEFC23" w:rsidR="00B95074" w:rsidRPr="00010D92" w:rsidRDefault="00B95074" w:rsidP="00224F74">
            <w:pPr>
              <w:pStyle w:val="Tableheading"/>
            </w:pPr>
            <w:r w:rsidRPr="00010D92">
              <w:rPr>
                <w:lang w:val="ro"/>
              </w:rPr>
              <w:t>Manipularea generală</w:t>
            </w:r>
          </w:p>
        </w:tc>
      </w:tr>
      <w:tr w:rsidR="00041007" w:rsidRPr="00010D92" w14:paraId="0A744E72" w14:textId="77777777" w:rsidTr="00BC18FF">
        <w:tc>
          <w:tcPr>
            <w:tcW w:w="2070" w:type="dxa"/>
          </w:tcPr>
          <w:p w14:paraId="2B2DD093" w14:textId="08C3BB2B" w:rsidR="00041007" w:rsidRPr="00010D92" w:rsidRDefault="00041007" w:rsidP="00016FA4">
            <w:pPr>
              <w:pStyle w:val="Tabletext"/>
              <w:numPr>
                <w:ilvl w:val="0"/>
                <w:numId w:val="8"/>
              </w:numPr>
              <w:ind w:left="341"/>
            </w:pPr>
            <w:r w:rsidRPr="00010D92">
              <w:rPr>
                <w:lang w:val="ro"/>
              </w:rPr>
              <w:t>Înfundarea vârfurilor de pipetă în timpul transferului de probe</w:t>
            </w:r>
          </w:p>
        </w:tc>
        <w:tc>
          <w:tcPr>
            <w:tcW w:w="5193" w:type="dxa"/>
          </w:tcPr>
          <w:p w14:paraId="3FE5DD56" w14:textId="32D2457C" w:rsidR="003E6333" w:rsidRPr="00010D92" w:rsidRDefault="00E34F59" w:rsidP="002F39A6">
            <w:pPr>
              <w:pStyle w:val="Tabletext"/>
              <w:jc w:val="both"/>
            </w:pPr>
            <w:r w:rsidRPr="00010D92">
              <w:rPr>
                <w:lang w:val="ro"/>
              </w:rPr>
              <w:t xml:space="preserve">Omogenizați bine probele de sânge (de exemplu, prin răsturnarea de mai multe ori a tuburilor) înainte de transferul probei. Probele congelate trebuie decongelate rapid, într-o baie de apă la 37 °C, cu o ușoară agitare pentru a asigura amestecarea temeinică, apoi trebuie aduse la temperatura camerei (15–25 °C) înainte de începerea procedurii. </w:t>
            </w:r>
          </w:p>
          <w:p w14:paraId="17A75BAA" w14:textId="24C840DA" w:rsidR="00041007" w:rsidRPr="00010D92" w:rsidRDefault="00041007" w:rsidP="002F39A6">
            <w:pPr>
              <w:pStyle w:val="Tabletext"/>
              <w:jc w:val="both"/>
            </w:pPr>
            <w:r w:rsidRPr="00010D92">
              <w:rPr>
                <w:lang w:val="ro"/>
              </w:rPr>
              <w:t>Încercați să evitați cheagurile de sânge în probe și transferați proba fără cheaguri. Crioprecipitatele formate în timpul decongelării probelor congelate vor colmata membrana coloanei rotative QIAamp Mini sau pot cauza probleme în timpul procedurii automatizate.</w:t>
            </w:r>
          </w:p>
        </w:tc>
      </w:tr>
      <w:tr w:rsidR="00D71BD0" w:rsidRPr="00010D92" w14:paraId="507502CA" w14:textId="77777777" w:rsidTr="00BC18FF">
        <w:tc>
          <w:tcPr>
            <w:tcW w:w="2070" w:type="dxa"/>
          </w:tcPr>
          <w:p w14:paraId="6315B38A" w14:textId="316CB78C" w:rsidR="00D71BD0" w:rsidRPr="00010D92" w:rsidRDefault="001C08EA" w:rsidP="00016FA4">
            <w:pPr>
              <w:pStyle w:val="Tabletext"/>
              <w:numPr>
                <w:ilvl w:val="0"/>
                <w:numId w:val="8"/>
              </w:numPr>
              <w:ind w:left="341"/>
            </w:pPr>
            <w:r w:rsidRPr="00010D92">
              <w:rPr>
                <w:lang w:val="ro"/>
              </w:rPr>
              <w:t xml:space="preserve">Coloană rotativă QIAamp Mini înfundată </w:t>
            </w:r>
          </w:p>
        </w:tc>
        <w:tc>
          <w:tcPr>
            <w:tcW w:w="5193" w:type="dxa"/>
          </w:tcPr>
          <w:p w14:paraId="4520D45D" w14:textId="77777777" w:rsidR="00B50BFF" w:rsidRPr="00010D92" w:rsidRDefault="00194ECB" w:rsidP="002F39A6">
            <w:pPr>
              <w:pStyle w:val="Tabletext"/>
              <w:jc w:val="both"/>
            </w:pPr>
            <w:r w:rsidRPr="00010D92">
              <w:rPr>
                <w:lang w:val="ro"/>
              </w:rPr>
              <w:t xml:space="preserve">Fluxul de lucru pentru centrifugare: </w:t>
            </w:r>
          </w:p>
          <w:p w14:paraId="3791BA84" w14:textId="06FA2317" w:rsidR="004658CE" w:rsidRPr="00010D92" w:rsidRDefault="004658CE" w:rsidP="002F39A6">
            <w:pPr>
              <w:pStyle w:val="Tabletext"/>
              <w:jc w:val="both"/>
            </w:pPr>
            <w:r w:rsidRPr="00010D92">
              <w:rPr>
                <w:lang w:val="ro"/>
              </w:rPr>
              <w:t xml:space="preserve">Dacă lizatul nu a trecut complet prin membrană după centrifugare la 6000 x </w:t>
            </w:r>
            <w:r w:rsidRPr="00010D92">
              <w:rPr>
                <w:i/>
                <w:iCs/>
                <w:lang w:val="ro"/>
              </w:rPr>
              <w:t>g</w:t>
            </w:r>
            <w:r w:rsidRPr="00010D92">
              <w:rPr>
                <w:lang w:val="ro"/>
              </w:rPr>
              <w:t xml:space="preserve"> (8000 rpm), centrifugați din nou la viteză maximă (până la 20.800 x </w:t>
            </w:r>
            <w:r w:rsidRPr="00010D92">
              <w:rPr>
                <w:i/>
                <w:iCs/>
                <w:lang w:val="ro"/>
              </w:rPr>
              <w:t>g</w:t>
            </w:r>
            <w:r w:rsidRPr="00010D92">
              <w:rPr>
                <w:lang w:val="ro"/>
              </w:rPr>
              <w:t>) timp de 1 minut.</w:t>
            </w:r>
          </w:p>
          <w:p w14:paraId="444DFFC5" w14:textId="32CA5339" w:rsidR="00D71BD0" w:rsidRPr="00010D92" w:rsidRDefault="004658CE" w:rsidP="002F39A6">
            <w:pPr>
              <w:pStyle w:val="Tabletext"/>
              <w:jc w:val="both"/>
            </w:pPr>
            <w:r w:rsidRPr="00010D92">
              <w:rPr>
                <w:lang w:val="ro"/>
              </w:rPr>
              <w:t>Dacă lizatul tot nu trece prin membrană în timpul centrifugării, aruncați proba și repetați izolarea și purificarea cu material de probă nou, începând de la etapa 1.</w:t>
            </w:r>
          </w:p>
          <w:p w14:paraId="6016DFF1" w14:textId="5442D182" w:rsidR="00B50BFF" w:rsidRPr="00010D92" w:rsidRDefault="00B50BFF" w:rsidP="002F39A6">
            <w:pPr>
              <w:pStyle w:val="Tabletext"/>
              <w:jc w:val="both"/>
            </w:pPr>
            <w:r w:rsidRPr="00010D92">
              <w:rPr>
                <w:lang w:val="ro"/>
              </w:rPr>
              <w:t>Fluxul de lucru cu vid:</w:t>
            </w:r>
          </w:p>
          <w:p w14:paraId="2EA8126B" w14:textId="77777777" w:rsidR="0073337C" w:rsidRPr="00010D92" w:rsidRDefault="0073337C" w:rsidP="002F39A6">
            <w:pPr>
              <w:pStyle w:val="Tabletext"/>
              <w:jc w:val="both"/>
            </w:pPr>
            <w:r w:rsidRPr="00010D92">
              <w:rPr>
                <w:lang w:val="ro"/>
              </w:rPr>
              <w:t xml:space="preserve">Dacă se reduce debitul, timpul de vidare poate fi prelungit. </w:t>
            </w:r>
          </w:p>
          <w:p w14:paraId="00D758A2" w14:textId="11F05BA1" w:rsidR="0073337C" w:rsidRPr="00010D92" w:rsidRDefault="0073337C" w:rsidP="002F39A6">
            <w:pPr>
              <w:pStyle w:val="Tabletext"/>
              <w:jc w:val="both"/>
            </w:pPr>
            <w:r w:rsidRPr="00010D92">
              <w:rPr>
                <w:lang w:val="ro"/>
              </w:rPr>
              <w:t xml:space="preserve">Alternativ, închideți VacValve, dacă este utilizată, și scoateți cu grijă ansamblul VacConnector–VacValve din coloana rotativă QIAamp Mini, fără a pierde lizat. </w:t>
            </w:r>
          </w:p>
          <w:p w14:paraId="606FF672" w14:textId="5E9F7A52" w:rsidR="0073337C" w:rsidRPr="00010D92" w:rsidRDefault="0073337C" w:rsidP="002F39A6">
            <w:pPr>
              <w:pStyle w:val="Tabletext"/>
              <w:jc w:val="both"/>
            </w:pPr>
            <w:r w:rsidRPr="00010D92">
              <w:rPr>
                <w:lang w:val="ro"/>
              </w:rPr>
              <w:t>Scoateți coloana rotativă QIAamp Mini din colectorul de vidare, introduceți-o într-o eprubetă de spălare de 2 ml și centrifugați-o la viteză maximă până când proba trece complet prin membrană. Înlocuiți ansamblul VacConnector−VacValve care conține lizatul rămas. Porniți pompa de vidare, deschideți supapa VacValve și continuați să încărcați lizatul rămas.</w:t>
            </w:r>
          </w:p>
          <w:p w14:paraId="6463D48F" w14:textId="272487FD" w:rsidR="0073337C" w:rsidRPr="00010D92" w:rsidRDefault="0073337C" w:rsidP="002F39A6">
            <w:pPr>
              <w:pStyle w:val="Tabletext"/>
              <w:jc w:val="both"/>
            </w:pPr>
            <w:r w:rsidRPr="00010D92">
              <w:rPr>
                <w:lang w:val="ro"/>
              </w:rPr>
              <w:t>Repetați procedura de mai sus în cazul în care coloana rotativă QIAamp Mini continuă să se înfunde.</w:t>
            </w:r>
          </w:p>
          <w:p w14:paraId="3BB886A5" w14:textId="692208AF" w:rsidR="00C20B2F" w:rsidRPr="00010D92" w:rsidRDefault="00C20B2F" w:rsidP="002F39A6">
            <w:pPr>
              <w:pStyle w:val="Tabletext"/>
              <w:jc w:val="both"/>
            </w:pPr>
            <w:r w:rsidRPr="00010D92">
              <w:rPr>
                <w:lang w:val="ro"/>
              </w:rPr>
              <w:t>Dacă lizatul tot nu trece prin membrană în timpul centrifugării, aruncați proba și repetați izolarea și purificarea cu material de probă nou, începând de la etapa 1.</w:t>
            </w:r>
          </w:p>
          <w:p w14:paraId="226C4537" w14:textId="5C57207B" w:rsidR="0073337C" w:rsidRPr="00010D92" w:rsidRDefault="0073337C" w:rsidP="002F39A6">
            <w:pPr>
              <w:pStyle w:val="Tabletext"/>
              <w:keepNext/>
              <w:keepLines/>
              <w:spacing w:before="120"/>
              <w:jc w:val="both"/>
            </w:pPr>
            <w:r w:rsidRPr="00010D92">
              <w:rPr>
                <w:lang w:val="ro"/>
              </w:rPr>
              <w:lastRenderedPageBreak/>
              <w:t>Informații generale</w:t>
            </w:r>
          </w:p>
          <w:p w14:paraId="52959B56" w14:textId="3FBCA4B4" w:rsidR="009D5389" w:rsidRPr="00010D92" w:rsidRDefault="009D5389" w:rsidP="002F39A6">
            <w:pPr>
              <w:pStyle w:val="Tabletext"/>
              <w:jc w:val="both"/>
            </w:pPr>
            <w:r w:rsidRPr="00010D92">
              <w:rPr>
                <w:lang w:val="ro"/>
              </w:rPr>
              <w:t>Crioprecipitatele s-ar fi putut forma din cauza congelării și decongelării repetate. Acestea pot bloca coloana rotativă QIAamp Mini. Nu utilizați probe de sânge care au fost congelate și decongelate de mai mult de 3 ori. Probele congelate trebuie decongelate rapid, într-o baie de apă la 37 °C, cu o ușoară agitare pentru a asigura amestecarea temeinică, apoi trebuie aduse la temperatura camerei (15–25 °C) înainte de începerea procedurii.</w:t>
            </w:r>
          </w:p>
        </w:tc>
      </w:tr>
      <w:tr w:rsidR="00372F89" w:rsidRPr="00010D92" w14:paraId="6D5A5647" w14:textId="77777777" w:rsidTr="00BC18FF">
        <w:tc>
          <w:tcPr>
            <w:tcW w:w="2070" w:type="dxa"/>
          </w:tcPr>
          <w:p w14:paraId="2F2A9F58" w14:textId="0849152A" w:rsidR="00372F89" w:rsidRPr="00010D92" w:rsidRDefault="006C7996" w:rsidP="00016FA4">
            <w:pPr>
              <w:pStyle w:val="Tabletext"/>
              <w:numPr>
                <w:ilvl w:val="0"/>
                <w:numId w:val="8"/>
              </w:numPr>
              <w:ind w:left="341"/>
            </w:pPr>
            <w:r w:rsidRPr="00010D92">
              <w:rPr>
                <w:lang w:val="ro"/>
              </w:rPr>
              <w:lastRenderedPageBreak/>
              <w:t>S-a format precipitat în Lysis Buffer (AL)</w:t>
            </w:r>
          </w:p>
        </w:tc>
        <w:tc>
          <w:tcPr>
            <w:tcW w:w="5193" w:type="dxa"/>
          </w:tcPr>
          <w:p w14:paraId="112FAF07" w14:textId="5DC38B7C" w:rsidR="00372F89" w:rsidRPr="00010D92" w:rsidRDefault="006C7996" w:rsidP="002F39A6">
            <w:pPr>
              <w:pStyle w:val="Tabletext"/>
              <w:jc w:val="both"/>
            </w:pPr>
            <w:r w:rsidRPr="00010D92">
              <w:rPr>
                <w:lang w:val="ro"/>
              </w:rPr>
              <w:t>Dizolvați prin incubare în Lysis Buffer (AL) la 56 °C.</w:t>
            </w:r>
          </w:p>
        </w:tc>
      </w:tr>
      <w:tr w:rsidR="00DA2821" w:rsidRPr="00010D92" w14:paraId="447FBC75" w14:textId="77777777" w:rsidTr="00BC18FF">
        <w:tc>
          <w:tcPr>
            <w:tcW w:w="2070" w:type="dxa"/>
          </w:tcPr>
          <w:p w14:paraId="5EA1FC17" w14:textId="0A5BF98F" w:rsidR="00DA2821" w:rsidRPr="00010D92" w:rsidRDefault="00DA2821" w:rsidP="00016FA4">
            <w:pPr>
              <w:pStyle w:val="Tabletext"/>
              <w:numPr>
                <w:ilvl w:val="0"/>
                <w:numId w:val="8"/>
              </w:numPr>
              <w:ind w:left="341"/>
            </w:pPr>
            <w:r w:rsidRPr="00010D92">
              <w:rPr>
                <w:lang w:val="ro"/>
              </w:rPr>
              <w:t xml:space="preserve">Volume de eluție variabile </w:t>
            </w:r>
          </w:p>
        </w:tc>
        <w:tc>
          <w:tcPr>
            <w:tcW w:w="5193" w:type="dxa"/>
          </w:tcPr>
          <w:p w14:paraId="4EACC8BD" w14:textId="77777777" w:rsidR="00DA2821" w:rsidRPr="00010D92" w:rsidRDefault="00DA2821" w:rsidP="002F39A6">
            <w:pPr>
              <w:pStyle w:val="Tabletext"/>
              <w:jc w:val="both"/>
            </w:pPr>
            <w:r w:rsidRPr="00010D92">
              <w:rPr>
                <w:lang w:val="ro"/>
              </w:rPr>
              <w:t xml:space="preserve">Volumul de eluat recuperat depinde de natura probei. </w:t>
            </w:r>
          </w:p>
          <w:p w14:paraId="559DEA14" w14:textId="71527850" w:rsidR="00DA2821" w:rsidRPr="00010D92" w:rsidRDefault="187563D1" w:rsidP="002F39A6">
            <w:pPr>
              <w:pStyle w:val="Tabletext"/>
              <w:jc w:val="both"/>
            </w:pPr>
            <w:r w:rsidRPr="00010D92">
              <w:rPr>
                <w:lang w:val="ro"/>
              </w:rPr>
              <w:t>Din cauza resturilor de Elution Buffer (AE), reținute de membrana coloanei rotative după centrifugare, volumul de eluat recuperat poate fi mai mic decât volumul soluției tampon de eluție aplicat coloanei.</w:t>
            </w:r>
          </w:p>
          <w:p w14:paraId="0750DECB" w14:textId="03DE884E" w:rsidR="00DA2821" w:rsidRPr="00010D92" w:rsidRDefault="00DA2821" w:rsidP="002F39A6">
            <w:pPr>
              <w:pStyle w:val="Tabletext"/>
              <w:jc w:val="both"/>
            </w:pPr>
            <w:r w:rsidRPr="00010D92">
              <w:rPr>
                <w:lang w:val="ro"/>
              </w:rPr>
              <w:t>Aplicați Elution Buffer (AE) în centrul membranei. Dozarea Elution Buffer (AE) în centrul membranei este importantă mai ales în cazul volumelor de eluție mai mici, pentru a asigura recuperarea optimă a acizilor nucleici și a Elution Buffer (AE).</w:t>
            </w:r>
          </w:p>
        </w:tc>
      </w:tr>
      <w:tr w:rsidR="00CA27D9" w:rsidRPr="00010D92" w14:paraId="4AC94450" w14:textId="77777777" w:rsidTr="00BC18FF">
        <w:tc>
          <w:tcPr>
            <w:tcW w:w="2070" w:type="dxa"/>
          </w:tcPr>
          <w:p w14:paraId="42ED0EDC" w14:textId="467AE219" w:rsidR="00CA27D9" w:rsidRPr="00010D92" w:rsidRDefault="00CA27D9" w:rsidP="00016FA4">
            <w:pPr>
              <w:pStyle w:val="Tabletext"/>
              <w:numPr>
                <w:ilvl w:val="0"/>
                <w:numId w:val="8"/>
              </w:numPr>
              <w:ind w:left="341"/>
            </w:pPr>
            <w:r w:rsidRPr="00010D92">
              <w:rPr>
                <w:lang w:val="ro"/>
              </w:rPr>
              <w:t xml:space="preserve">Nu se atinge o presiune a vidului de aprox. 800−900 mbar </w:t>
            </w:r>
          </w:p>
        </w:tc>
        <w:tc>
          <w:tcPr>
            <w:tcW w:w="5193" w:type="dxa"/>
          </w:tcPr>
          <w:p w14:paraId="68787369" w14:textId="511CE405" w:rsidR="00CA27D9" w:rsidRPr="00010D92" w:rsidRDefault="10B1B84B" w:rsidP="002F39A6">
            <w:pPr>
              <w:pStyle w:val="Tabletext"/>
              <w:jc w:val="both"/>
            </w:pPr>
            <w:r w:rsidRPr="00010D92">
              <w:rPr>
                <w:lang w:val="ro"/>
              </w:rPr>
              <w:t xml:space="preserve">Colectorul de vidare nu este închis ermetic. Apăsați pe capacul colectorului de vidare după pornirea vidului. Verificați dacă este atinsă presiunea vidului. Garnitura capacului QIAvac s-a uzat. Verificați vizual garnitura de etanșare a colectorului și înlocuiți-o dacă este necesar. </w:t>
            </w:r>
          </w:p>
          <w:p w14:paraId="6FF0745C" w14:textId="4905539A" w:rsidR="00CA27D9" w:rsidRPr="00010D92" w:rsidRDefault="10B1B84B" w:rsidP="002F39A6">
            <w:pPr>
              <w:pStyle w:val="Tabletext"/>
              <w:jc w:val="both"/>
            </w:pPr>
            <w:r w:rsidRPr="00010D92">
              <w:rPr>
                <w:lang w:val="ro"/>
              </w:rPr>
              <w:t xml:space="preserve">VacValves s-au uzat. Scoateți toate VacValves și introduceți VacConnectors (VC) direct în prelungitoarele Luer. Introduceți coloanele rotative QIAamp Mini în VacConnectors (VC), închideți capacul coloanelor și porniți vidul. Verificați dacă este atinsă presiunea vidului. Înlocuiți VacValves, dacă este necesar. </w:t>
            </w:r>
          </w:p>
          <w:p w14:paraId="76ACD8DE" w14:textId="77777777" w:rsidR="00CA27D9" w:rsidRPr="00010D92" w:rsidRDefault="00CA27D9" w:rsidP="002F39A6">
            <w:pPr>
              <w:pStyle w:val="Tabletext"/>
              <w:jc w:val="both"/>
            </w:pPr>
            <w:r w:rsidRPr="00010D92">
              <w:rPr>
                <w:lang w:val="ro"/>
              </w:rPr>
              <w:t xml:space="preserve">Racordul la pompa de vidare prezintă scurgeri. Închideți toate prelungitoarele Luer cu capace Luer și porniți pompa de vidare. Verificați dacă presiunea vidului este stabilă după pornirea pompei (și închiderea supapei Vacuum Regulator). Schimbați racordurile dintre pompă și colectorul de vidare, dacă este necesar. </w:t>
            </w:r>
          </w:p>
          <w:p w14:paraId="1B5FF1BB" w14:textId="6008A8C5" w:rsidR="00CA27D9" w:rsidRPr="00010D92" w:rsidRDefault="00CA27D9" w:rsidP="002F39A6">
            <w:pPr>
              <w:pStyle w:val="Tabletext"/>
              <w:jc w:val="both"/>
            </w:pPr>
            <w:r w:rsidRPr="00010D92">
              <w:rPr>
                <w:lang w:val="ro"/>
              </w:rPr>
              <w:t>În cazul în care presiunea vidului nu este încă atinsă, înlocuiți pompa de vidare cu una mai puternică.</w:t>
            </w:r>
          </w:p>
        </w:tc>
      </w:tr>
      <w:tr w:rsidR="00A252F9" w:rsidRPr="00010D92" w14:paraId="4C2893B8" w14:textId="77777777" w:rsidTr="00BC18FF">
        <w:tc>
          <w:tcPr>
            <w:tcW w:w="2070" w:type="dxa"/>
            <w:tcBorders>
              <w:bottom w:val="single" w:sz="2" w:space="0" w:color="BFBFBF" w:themeColor="background1" w:themeShade="BF"/>
            </w:tcBorders>
          </w:tcPr>
          <w:p w14:paraId="4312082D" w14:textId="43F02159" w:rsidR="00A252F9" w:rsidRPr="00010D92" w:rsidRDefault="00176614" w:rsidP="00016FA4">
            <w:pPr>
              <w:pStyle w:val="Tabletext"/>
              <w:numPr>
                <w:ilvl w:val="0"/>
                <w:numId w:val="8"/>
              </w:numPr>
              <w:ind w:left="341"/>
            </w:pPr>
            <w:r w:rsidRPr="00010D92">
              <w:rPr>
                <w:lang w:val="ro"/>
              </w:rPr>
              <w:t>Pentru probleme în fluxul de lucru automatizat</w:t>
            </w:r>
          </w:p>
        </w:tc>
        <w:tc>
          <w:tcPr>
            <w:tcW w:w="5193" w:type="dxa"/>
            <w:tcBorders>
              <w:bottom w:val="single" w:sz="2" w:space="0" w:color="BFBFBF" w:themeColor="background1" w:themeShade="BF"/>
            </w:tcBorders>
          </w:tcPr>
          <w:p w14:paraId="25D0891B" w14:textId="6BB0CC3D" w:rsidR="00A252F9" w:rsidRPr="00010D92" w:rsidRDefault="00176614" w:rsidP="002F39A6">
            <w:pPr>
              <w:pStyle w:val="Tabletext"/>
              <w:jc w:val="both"/>
            </w:pPr>
            <w:r w:rsidRPr="00010D92">
              <w:rPr>
                <w:lang w:val="ro"/>
              </w:rPr>
              <w:t xml:space="preserve">Consultați </w:t>
            </w:r>
            <w:r w:rsidRPr="00010D92">
              <w:rPr>
                <w:i/>
                <w:iCs/>
                <w:lang w:val="ro"/>
              </w:rPr>
              <w:t>Manualul de utilizare QIAcube Connect MDx</w:t>
            </w:r>
            <w:r w:rsidRPr="00010D92">
              <w:rPr>
                <w:lang w:val="ro"/>
              </w:rPr>
              <w:t xml:space="preserve"> (care poate fi găsit sub fila Resource (Resurse) a paginii produsului, la adresa </w:t>
            </w:r>
            <w:hyperlink r:id="rId45" w:history="1">
              <w:r w:rsidRPr="004D5FC9">
                <w:rPr>
                  <w:rStyle w:val="Hyperlink"/>
                  <w:color w:val="0070C0"/>
                  <w:u w:val="none"/>
                  <w:lang w:val="ro"/>
                </w:rPr>
                <w:t>www.qiagen.com</w:t>
              </w:r>
            </w:hyperlink>
            <w:r w:rsidRPr="00010D92">
              <w:rPr>
                <w:lang w:val="ro"/>
              </w:rPr>
              <w:t>).</w:t>
            </w:r>
          </w:p>
        </w:tc>
      </w:tr>
      <w:tr w:rsidR="00B95074" w:rsidRPr="00010D92" w14:paraId="30FF1B26" w14:textId="77777777" w:rsidTr="00BC18FF">
        <w:tc>
          <w:tcPr>
            <w:tcW w:w="2070" w:type="dxa"/>
            <w:tcBorders>
              <w:top w:val="single" w:sz="2" w:space="0" w:color="BFBFBF" w:themeColor="background1" w:themeShade="BF"/>
            </w:tcBorders>
          </w:tcPr>
          <w:p w14:paraId="2DE256CB" w14:textId="77777777" w:rsidR="00B95074" w:rsidRPr="00010D92" w:rsidRDefault="00B95074" w:rsidP="00224F74">
            <w:pPr>
              <w:pStyle w:val="Tableheading"/>
            </w:pPr>
            <w:r w:rsidRPr="00010D92">
              <w:rPr>
                <w:lang w:val="ro"/>
              </w:rPr>
              <w:t xml:space="preserve">Low </w:t>
            </w:r>
            <w:r w:rsidRPr="004D5FC9">
              <w:rPr>
                <w:lang w:val="ro"/>
              </w:rPr>
              <w:t>DNA</w:t>
            </w:r>
            <w:r w:rsidRPr="00010D92">
              <w:rPr>
                <w:lang w:val="ro"/>
              </w:rPr>
              <w:t xml:space="preserve"> yield (Rezultat ADN redus) </w:t>
            </w:r>
          </w:p>
        </w:tc>
        <w:tc>
          <w:tcPr>
            <w:tcW w:w="5193" w:type="dxa"/>
            <w:tcBorders>
              <w:top w:val="single" w:sz="2" w:space="0" w:color="BFBFBF" w:themeColor="background1" w:themeShade="BF"/>
            </w:tcBorders>
          </w:tcPr>
          <w:p w14:paraId="5F28883B" w14:textId="77777777" w:rsidR="00B95074" w:rsidRPr="00010D92" w:rsidRDefault="00B95074" w:rsidP="001E3F8D">
            <w:pPr>
              <w:pStyle w:val="Tabletext"/>
            </w:pPr>
          </w:p>
        </w:tc>
      </w:tr>
      <w:tr w:rsidR="00945CD7" w:rsidRPr="00010D92" w14:paraId="27AA23F2" w14:textId="77777777" w:rsidTr="00BC18FF">
        <w:tc>
          <w:tcPr>
            <w:tcW w:w="2070" w:type="dxa"/>
          </w:tcPr>
          <w:p w14:paraId="45382312" w14:textId="6D8FEA94" w:rsidR="00945CD7" w:rsidRPr="00010D92" w:rsidRDefault="003678F0" w:rsidP="00016FA4">
            <w:pPr>
              <w:pStyle w:val="Tabletext"/>
              <w:numPr>
                <w:ilvl w:val="0"/>
                <w:numId w:val="9"/>
              </w:numPr>
              <w:ind w:left="341"/>
            </w:pPr>
            <w:r w:rsidRPr="00010D92">
              <w:rPr>
                <w:lang w:val="ro"/>
              </w:rPr>
              <w:t>Liză incompletă a probelor</w:t>
            </w:r>
          </w:p>
        </w:tc>
        <w:tc>
          <w:tcPr>
            <w:tcW w:w="5193" w:type="dxa"/>
          </w:tcPr>
          <w:p w14:paraId="0148FFC5" w14:textId="7FC0FB26" w:rsidR="00EE4685" w:rsidRPr="00010D92" w:rsidRDefault="308326FB" w:rsidP="002F39A6">
            <w:pPr>
              <w:pStyle w:val="Tabletext"/>
              <w:jc w:val="both"/>
            </w:pPr>
            <w:r w:rsidRPr="00010D92">
              <w:rPr>
                <w:lang w:val="ro"/>
              </w:rPr>
              <w:t>Dacă QIAGEN Protease (QP) a fost supusă la temperaturi ridicate pentru o perioadă lungă de timp, își poate pierde din activitate. Repetați procedura folosind probe noi și QIAGEN Protease (QP) proaspătă.</w:t>
            </w:r>
          </w:p>
          <w:p w14:paraId="4A678155" w14:textId="730B10AB" w:rsidR="00945CD7" w:rsidRPr="00010D92" w:rsidRDefault="0B87FE5B" w:rsidP="002F39A6">
            <w:pPr>
              <w:pStyle w:val="Tabletext"/>
              <w:jc w:val="both"/>
            </w:pPr>
            <w:r w:rsidRPr="00010D92">
              <w:rPr>
                <w:lang w:val="ro"/>
              </w:rPr>
              <w:t>Asigurați-vă că dizolvați QIAGEN Protease (QP) cu Protease Solvent (PS), în conformitate cu instrucțiunile de mai sus. Pentru a evita formarea de spumă, amestecați prin răsturnarea flaconului de mai multe ori. Asigurați-vă că QIAGEN Protease (QP) s-a dizolvat complet. Nu adăugați QIAGEN Protease (QP) direct în Lysis Buffer (AL).</w:t>
            </w:r>
          </w:p>
          <w:p w14:paraId="15A64B79" w14:textId="4307510D" w:rsidR="006C7996" w:rsidRPr="00010D92" w:rsidRDefault="006C7996" w:rsidP="002F39A6">
            <w:pPr>
              <w:pStyle w:val="Tabletext"/>
              <w:spacing w:before="120"/>
              <w:jc w:val="both"/>
            </w:pPr>
            <w:r w:rsidRPr="00010D92">
              <w:rPr>
                <w:lang w:val="ro"/>
              </w:rPr>
              <w:t>Pentru a asigura o liză eficientă, este esențial ca proba și Lysis Buffer (AL) să fie amestecate bine pentru a se obține o soluție omogenă. Deoarece Lysis Buffer (AL) are o viscozitate ridicată, asigurați-vă că adăugați volumul corect de Lysis Buffer (AL) prin pipetarea atentă și prin utilizarea unei pipete adecvate.</w:t>
            </w:r>
          </w:p>
        </w:tc>
      </w:tr>
      <w:tr w:rsidR="00E15DAD" w:rsidRPr="00010D92" w14:paraId="375E2DBE" w14:textId="77777777" w:rsidTr="00BC18FF">
        <w:tc>
          <w:tcPr>
            <w:tcW w:w="2070" w:type="dxa"/>
          </w:tcPr>
          <w:p w14:paraId="31C9609C" w14:textId="0971A9D4" w:rsidR="00E15DAD" w:rsidRPr="00010D92" w:rsidRDefault="008C1ADB" w:rsidP="00016FA4">
            <w:pPr>
              <w:pStyle w:val="Tabletext"/>
              <w:numPr>
                <w:ilvl w:val="0"/>
                <w:numId w:val="9"/>
              </w:numPr>
              <w:ind w:left="341"/>
            </w:pPr>
            <w:r w:rsidRPr="00010D92">
              <w:rPr>
                <w:lang w:val="ro"/>
              </w:rPr>
              <w:lastRenderedPageBreak/>
              <w:t xml:space="preserve">Utilizarea unui procentaj scăzut de etanol în loc de 96-100 % </w:t>
            </w:r>
          </w:p>
        </w:tc>
        <w:tc>
          <w:tcPr>
            <w:tcW w:w="5193" w:type="dxa"/>
          </w:tcPr>
          <w:p w14:paraId="158C0310" w14:textId="50697FFF" w:rsidR="00E15DAD" w:rsidRPr="00010D92" w:rsidRDefault="00E15DAD" w:rsidP="002F39A6">
            <w:pPr>
              <w:pStyle w:val="Tabletext"/>
              <w:jc w:val="both"/>
            </w:pPr>
            <w:r w:rsidRPr="00010D92">
              <w:rPr>
                <w:lang w:val="ro"/>
              </w:rPr>
              <w:t xml:space="preserve">Repetați procedura de purificare cu probe noi și etanol 96-100%. Nu utilizați alcool denaturat, care conține alte substanțe, precum metanol sau metiletilcetonă. </w:t>
            </w:r>
          </w:p>
        </w:tc>
      </w:tr>
      <w:tr w:rsidR="001F0E23" w:rsidRPr="00010D92" w14:paraId="2247EFBA" w14:textId="77777777" w:rsidTr="00BC18FF">
        <w:tc>
          <w:tcPr>
            <w:tcW w:w="2070" w:type="dxa"/>
          </w:tcPr>
          <w:p w14:paraId="57406D81" w14:textId="4A1EE78E" w:rsidR="001F0E23" w:rsidRPr="00010D92" w:rsidRDefault="001F0E23" w:rsidP="00016FA4">
            <w:pPr>
              <w:pStyle w:val="Tabletext"/>
              <w:numPr>
                <w:ilvl w:val="0"/>
                <w:numId w:val="9"/>
              </w:numPr>
              <w:ind w:left="341"/>
            </w:pPr>
            <w:r w:rsidRPr="00010D92">
              <w:rPr>
                <w:lang w:val="ro"/>
              </w:rPr>
              <w:t xml:space="preserve">Soluție tampon AW1 sau AW2 preparată incorect </w:t>
            </w:r>
          </w:p>
        </w:tc>
        <w:tc>
          <w:tcPr>
            <w:tcW w:w="5193" w:type="dxa"/>
          </w:tcPr>
          <w:p w14:paraId="5DB5CB5F" w14:textId="23F19C8E" w:rsidR="001F0E23" w:rsidRPr="00010D92" w:rsidRDefault="008D0FC7" w:rsidP="002F39A6">
            <w:pPr>
              <w:pStyle w:val="Tabletext"/>
              <w:jc w:val="both"/>
            </w:pPr>
            <w:r w:rsidRPr="00010D92">
              <w:rPr>
                <w:lang w:val="ro"/>
              </w:rPr>
              <w:t>Asigurați-vă că Buffer AW1 și Buffer AW2 concentrate au fost diluate cu volumul corect de etanol 96-100 % și au fost omogenizate prin răsturnarea flaconului de mai multe ori, înainte de a începe procedura.</w:t>
            </w:r>
          </w:p>
        </w:tc>
      </w:tr>
      <w:tr w:rsidR="00991063" w:rsidRPr="00010D92" w14:paraId="7D3E34B1" w14:textId="77777777" w:rsidTr="00BC18FF">
        <w:tc>
          <w:tcPr>
            <w:tcW w:w="2070" w:type="dxa"/>
          </w:tcPr>
          <w:p w14:paraId="560886C1" w14:textId="0AF4BBCE" w:rsidR="00991063" w:rsidRPr="00010D92" w:rsidRDefault="001F14E6" w:rsidP="00016FA4">
            <w:pPr>
              <w:pStyle w:val="Tabletext"/>
              <w:numPr>
                <w:ilvl w:val="0"/>
                <w:numId w:val="9"/>
              </w:numPr>
              <w:ind w:left="341"/>
            </w:pPr>
            <w:r w:rsidRPr="00010D92">
              <w:rPr>
                <w:lang w:val="ro"/>
              </w:rPr>
              <w:t>Probele de sânge nu au fost depozitate corect</w:t>
            </w:r>
          </w:p>
        </w:tc>
        <w:tc>
          <w:tcPr>
            <w:tcW w:w="5193" w:type="dxa"/>
          </w:tcPr>
          <w:p w14:paraId="20266D5C" w14:textId="215D834C" w:rsidR="00991063" w:rsidRPr="00010D92" w:rsidRDefault="001F14E6" w:rsidP="002F39A6">
            <w:pPr>
              <w:pStyle w:val="Tabletext"/>
              <w:jc w:val="both"/>
            </w:pPr>
            <w:r w:rsidRPr="00010D92">
              <w:rPr>
                <w:lang w:val="ro"/>
              </w:rPr>
              <w:t>Rezultatul și calitatea ADN-ului purificat depind de condițiile de depozitare a sângelui. Probele de sânge mai proaspete pot genera rezultate mai bune. Pentru o depozitare pe termen scurt, de maximum 10 zile, recomandăm depozitarea la 2-8 °C. Cu toate acestea, pentru aplicațiile care necesită o dimensiune maximă a fragmentului, cum ar fi metoda Southern-blot, recomandăm depozitarea la 2</w:t>
            </w:r>
            <w:r w:rsidR="00CE4AE0">
              <w:rPr>
                <w:lang w:val="ro"/>
              </w:rPr>
              <w:noBreakHyphen/>
            </w:r>
            <w:r w:rsidRPr="00010D92">
              <w:rPr>
                <w:lang w:val="ro"/>
              </w:rPr>
              <w:t>8 °C timp de maximum 3 zile, deoarece, după această perioadă, vor apărea niveluri reduse de degradare a ADN-ului. Pentru depozitare pe termen lung (peste 10 zile), recoltați sânge în eprubete care conțin un anticoagulant standard (de preferință EDTA, dacă este necesar ADN cu masă moleculară mare) și depozitați la -20 sau -80 °C.</w:t>
            </w:r>
          </w:p>
        </w:tc>
      </w:tr>
      <w:tr w:rsidR="00DA2821" w:rsidRPr="00010D92" w14:paraId="70B09317" w14:textId="77777777" w:rsidTr="00BC18FF">
        <w:tc>
          <w:tcPr>
            <w:tcW w:w="2070" w:type="dxa"/>
            <w:tcBorders>
              <w:bottom w:val="single" w:sz="2" w:space="0" w:color="BFBFBF" w:themeColor="background1" w:themeShade="BF"/>
            </w:tcBorders>
          </w:tcPr>
          <w:p w14:paraId="267851FB" w14:textId="1941CD5E" w:rsidR="00DA2821" w:rsidRPr="00010D92" w:rsidRDefault="00DA2821" w:rsidP="00016FA4">
            <w:pPr>
              <w:pStyle w:val="Tabletext"/>
              <w:numPr>
                <w:ilvl w:val="0"/>
                <w:numId w:val="9"/>
              </w:numPr>
              <w:ind w:left="341"/>
            </w:pPr>
            <w:r w:rsidRPr="00010D92">
              <w:rPr>
                <w:lang w:val="ro"/>
              </w:rPr>
              <w:t>Probele de sânge congelate nu au fost omogenizate corect după decongelare</w:t>
            </w:r>
          </w:p>
        </w:tc>
        <w:tc>
          <w:tcPr>
            <w:tcW w:w="5193" w:type="dxa"/>
          </w:tcPr>
          <w:p w14:paraId="70EDDFD3" w14:textId="1D510C0B" w:rsidR="00DA2821" w:rsidRPr="00010D92" w:rsidRDefault="00DA2821" w:rsidP="002F39A6">
            <w:pPr>
              <w:pStyle w:val="Tabletext"/>
              <w:jc w:val="both"/>
            </w:pPr>
            <w:r w:rsidRPr="00010D92">
              <w:rPr>
                <w:lang w:val="ro"/>
              </w:rPr>
              <w:t xml:space="preserve">Probele congelate trebuie decongelate rapid, într-o baie de apă la 37 °C, cu o ușoară agitare pentru a asigura amestecarea temeinică, apoi trebuie aduse la temperatura camerei (15–25 °C) înainte de începerea procedurii. </w:t>
            </w:r>
          </w:p>
        </w:tc>
      </w:tr>
      <w:tr w:rsidR="00B95074" w:rsidRPr="00010D92" w14:paraId="20352A65" w14:textId="77777777" w:rsidTr="37012EF1">
        <w:tc>
          <w:tcPr>
            <w:tcW w:w="0" w:type="auto"/>
            <w:gridSpan w:val="2"/>
            <w:tcBorders>
              <w:top w:val="single" w:sz="2" w:space="0" w:color="BFBFBF" w:themeColor="background1" w:themeShade="BF"/>
            </w:tcBorders>
          </w:tcPr>
          <w:p w14:paraId="4531BD3A" w14:textId="0ABD3A64" w:rsidR="00B95074" w:rsidRPr="00010D92" w:rsidRDefault="00B95074" w:rsidP="00224F74">
            <w:pPr>
              <w:pStyle w:val="Tableheading"/>
            </w:pPr>
            <w:r w:rsidRPr="00010D92">
              <w:rPr>
                <w:lang w:val="ro"/>
              </w:rPr>
              <w:t xml:space="preserve">ADN-ul nu se comportă bine în reacțiile din aval </w:t>
            </w:r>
          </w:p>
        </w:tc>
      </w:tr>
      <w:tr w:rsidR="00613B05" w:rsidRPr="00010D92" w14:paraId="19F47D67" w14:textId="77777777" w:rsidTr="00BC18FF">
        <w:tc>
          <w:tcPr>
            <w:tcW w:w="2070" w:type="dxa"/>
          </w:tcPr>
          <w:p w14:paraId="32A833BE" w14:textId="48590C3C" w:rsidR="00613B05" w:rsidRPr="00010D92" w:rsidRDefault="00613B05" w:rsidP="00016FA4">
            <w:pPr>
              <w:pStyle w:val="Tabletext"/>
              <w:numPr>
                <w:ilvl w:val="0"/>
                <w:numId w:val="10"/>
              </w:numPr>
              <w:ind w:left="341"/>
            </w:pPr>
            <w:r w:rsidRPr="00010D92">
              <w:rPr>
                <w:lang w:val="ro"/>
              </w:rPr>
              <w:t xml:space="preserve">ADN-ul lipsește din eluție sau este prezent într-o cantitate prea mică </w:t>
            </w:r>
          </w:p>
        </w:tc>
        <w:tc>
          <w:tcPr>
            <w:tcW w:w="5193" w:type="dxa"/>
          </w:tcPr>
          <w:p w14:paraId="79D5CBB3" w14:textId="2A357CB3" w:rsidR="00613B05" w:rsidRPr="00010D92" w:rsidRDefault="00613B05" w:rsidP="002F39A6">
            <w:pPr>
              <w:pStyle w:val="Tabletext"/>
              <w:jc w:val="both"/>
              <w:rPr>
                <w:b/>
                <w:bCs/>
              </w:rPr>
            </w:pPr>
            <w:r w:rsidRPr="00010D92">
              <w:rPr>
                <w:lang w:val="ro"/>
              </w:rPr>
              <w:t xml:space="preserve">Consultați „Low DNA yield” (Rezultat ADN redus) de mai sus pentru posibile motive. Măriți cantitatea de eluat adăugată în reacție, dacă este posibil. </w:t>
            </w:r>
          </w:p>
        </w:tc>
      </w:tr>
      <w:tr w:rsidR="009E4A4C" w:rsidRPr="00010D92" w14:paraId="0E3A8047" w14:textId="77777777" w:rsidTr="00BC18FF">
        <w:tc>
          <w:tcPr>
            <w:tcW w:w="2070" w:type="dxa"/>
          </w:tcPr>
          <w:p w14:paraId="537B9722" w14:textId="73F3E591" w:rsidR="009E4A4C" w:rsidRPr="00010D92" w:rsidRDefault="009E4A4C" w:rsidP="00016FA4">
            <w:pPr>
              <w:pStyle w:val="Tabletext"/>
              <w:numPr>
                <w:ilvl w:val="0"/>
                <w:numId w:val="10"/>
              </w:numPr>
              <w:ind w:left="341"/>
              <w:rPr>
                <w:b/>
                <w:bCs/>
              </w:rPr>
            </w:pPr>
            <w:r w:rsidRPr="00010D92">
              <w:rPr>
                <w:lang w:val="ro"/>
              </w:rPr>
              <w:t xml:space="preserve">Volum de eluție necorespunzător utilizat </w:t>
            </w:r>
          </w:p>
        </w:tc>
        <w:tc>
          <w:tcPr>
            <w:tcW w:w="5193" w:type="dxa"/>
          </w:tcPr>
          <w:p w14:paraId="4761CE77" w14:textId="1875B991" w:rsidR="009E4A4C" w:rsidRPr="00010D92" w:rsidRDefault="7D5F076B" w:rsidP="002F39A6">
            <w:pPr>
              <w:pStyle w:val="Tabletext"/>
              <w:jc w:val="both"/>
            </w:pPr>
            <w:r w:rsidRPr="00010D92">
              <w:rPr>
                <w:lang w:val="ro"/>
              </w:rPr>
              <w:t xml:space="preserve">Determinați volumul maxim de eluat, adecvat pentru aplicația dumneavoastră din aval. Reduceți sau măriți corespunzător volumul de eluat adăugat în aplicația din aval. Volumul de eluție poate fi adaptat în mod proporțional. Eluția cu volume mai mici de Buffer AE duce la concentrații mai mari de acid nucleic, dar poate avea un rezultat total mai mic. </w:t>
            </w:r>
          </w:p>
        </w:tc>
      </w:tr>
      <w:tr w:rsidR="0090793F" w:rsidRPr="00010D92" w14:paraId="10F0A33D" w14:textId="77777777" w:rsidTr="00BC18FF">
        <w:tc>
          <w:tcPr>
            <w:tcW w:w="2070" w:type="dxa"/>
          </w:tcPr>
          <w:p w14:paraId="6DD482F9" w14:textId="443819DD" w:rsidR="0090793F" w:rsidRPr="00010D92" w:rsidRDefault="0090793F" w:rsidP="00016FA4">
            <w:pPr>
              <w:pStyle w:val="Tabletext"/>
              <w:numPr>
                <w:ilvl w:val="0"/>
                <w:numId w:val="10"/>
              </w:numPr>
              <w:ind w:left="341"/>
            </w:pPr>
            <w:r w:rsidRPr="00010D92">
              <w:rPr>
                <w:lang w:val="ro"/>
              </w:rPr>
              <w:t xml:space="preserve">Insuficient ADN utilizat </w:t>
            </w:r>
          </w:p>
        </w:tc>
        <w:tc>
          <w:tcPr>
            <w:tcW w:w="5193" w:type="dxa"/>
          </w:tcPr>
          <w:p w14:paraId="0CB182B9" w14:textId="4947C655" w:rsidR="0090793F" w:rsidRPr="00010D92" w:rsidRDefault="0090793F" w:rsidP="002F39A6">
            <w:pPr>
              <w:pStyle w:val="Tabletext"/>
              <w:jc w:val="both"/>
            </w:pPr>
            <w:r w:rsidRPr="00010D92">
              <w:rPr>
                <w:lang w:val="ro"/>
              </w:rPr>
              <w:t>Cuantificați ADN-ul purificat prin măsurarea spectrofotometrică a absorbanței la 260 nm.</w:t>
            </w:r>
          </w:p>
        </w:tc>
      </w:tr>
      <w:tr w:rsidR="00EF0EF9" w:rsidRPr="00010D92" w14:paraId="299CB4BD" w14:textId="77777777" w:rsidTr="00BC18FF">
        <w:tc>
          <w:tcPr>
            <w:tcW w:w="2070" w:type="dxa"/>
          </w:tcPr>
          <w:p w14:paraId="6A851F91" w14:textId="0522365C" w:rsidR="00EF0EF9" w:rsidRPr="00010D92" w:rsidRDefault="00EF0EF9" w:rsidP="00016FA4">
            <w:pPr>
              <w:pStyle w:val="Tabletext"/>
              <w:numPr>
                <w:ilvl w:val="0"/>
                <w:numId w:val="10"/>
              </w:numPr>
              <w:ind w:left="341"/>
              <w:rPr>
                <w:color w:val="auto"/>
              </w:rPr>
            </w:pPr>
            <w:r w:rsidRPr="00010D92">
              <w:rPr>
                <w:lang w:val="ro"/>
              </w:rPr>
              <w:t xml:space="preserve">ADN în exces utilizat </w:t>
            </w:r>
          </w:p>
        </w:tc>
        <w:tc>
          <w:tcPr>
            <w:tcW w:w="5193" w:type="dxa"/>
          </w:tcPr>
          <w:p w14:paraId="1018FC88" w14:textId="37BECC83" w:rsidR="00EF0EF9" w:rsidRPr="00010D92" w:rsidRDefault="00EF0EF9" w:rsidP="002F39A6">
            <w:pPr>
              <w:pStyle w:val="Tabletext"/>
              <w:jc w:val="both"/>
            </w:pPr>
            <w:r w:rsidRPr="00010D92">
              <w:rPr>
                <w:lang w:val="ro"/>
              </w:rPr>
              <w:t>ADN-ul în exces poate inhiba unele reacții enzimatice. Cuantificați ADN-ul purificat prin măsurarea spectrofotometrică a absorbanței la 260 nm.</w:t>
            </w:r>
          </w:p>
        </w:tc>
      </w:tr>
      <w:tr w:rsidR="00D62527" w:rsidRPr="00010D92" w14:paraId="47553039" w14:textId="77777777" w:rsidTr="00BC18FF">
        <w:tc>
          <w:tcPr>
            <w:tcW w:w="2070" w:type="dxa"/>
          </w:tcPr>
          <w:p w14:paraId="105E6024" w14:textId="478433F8" w:rsidR="00D62527" w:rsidRPr="00010D92" w:rsidRDefault="00D62527" w:rsidP="00016FA4">
            <w:pPr>
              <w:pStyle w:val="Tabletext"/>
              <w:numPr>
                <w:ilvl w:val="0"/>
                <w:numId w:val="10"/>
              </w:numPr>
              <w:ind w:left="341"/>
            </w:pPr>
            <w:r w:rsidRPr="00010D92">
              <w:rPr>
                <w:lang w:val="ro"/>
              </w:rPr>
              <w:t>Transfer potențial de inhibitori</w:t>
            </w:r>
          </w:p>
        </w:tc>
        <w:tc>
          <w:tcPr>
            <w:tcW w:w="5193" w:type="dxa"/>
          </w:tcPr>
          <w:p w14:paraId="0F9AF928" w14:textId="32987AA9" w:rsidR="00641A00" w:rsidRPr="00010D92" w:rsidRDefault="00D62527" w:rsidP="002F39A6">
            <w:pPr>
              <w:pStyle w:val="Tabletext"/>
              <w:jc w:val="both"/>
            </w:pPr>
            <w:r w:rsidRPr="00010D92">
              <w:rPr>
                <w:lang w:val="ro"/>
              </w:rPr>
              <w:t>Asigurați-vă că efectuați etapa de centrifugare uscată înainte de eluție, pentru a preveni potențiala inhibare a testului din aval. Este important să utilizați o eprubetă pentru eluție (Elution Tube, ET) nouă, pentru a evita contaminarea cu soluții tampon de spălare reziduale care ar putea duce la inhibarea testului din aval.</w:t>
            </w:r>
          </w:p>
        </w:tc>
      </w:tr>
    </w:tbl>
    <w:p w14:paraId="716147CF" w14:textId="77777777" w:rsidR="00A32124" w:rsidRPr="004C6D65" w:rsidRDefault="00A32124" w:rsidP="00C66C2D">
      <w:pPr>
        <w:pStyle w:val="Heading1"/>
        <w:pageBreakBefore/>
        <w:spacing w:before="240"/>
      </w:pPr>
      <w:bookmarkStart w:id="125" w:name="_Toc205544910"/>
      <w:r>
        <w:rPr>
          <w:bCs w:val="0"/>
          <w:lang w:val="ro"/>
        </w:rPr>
        <w:lastRenderedPageBreak/>
        <w:t>Simboluri</w:t>
      </w:r>
      <w:bookmarkEnd w:id="125"/>
    </w:p>
    <w:p w14:paraId="3C0CC9F5" w14:textId="48FADCFA" w:rsidR="009A1CBD" w:rsidRDefault="00A32124" w:rsidP="009A1CBD">
      <w:pPr>
        <w:pStyle w:val="Body"/>
        <w:rPr>
          <w:szCs w:val="22"/>
        </w:rPr>
      </w:pPr>
      <w:r>
        <w:rPr>
          <w:szCs w:val="22"/>
          <w:lang w:val="ro"/>
        </w:rPr>
        <w:t xml:space="preserve">În instrucțiunile de utilizare sau pe ambalaj și pe etichete pot apărea următoarele simboluri: </w:t>
      </w:r>
    </w:p>
    <w:tbl>
      <w:tblPr>
        <w:tblW w:w="6804" w:type="dxa"/>
        <w:tblInd w:w="113" w:type="dxa"/>
        <w:tblLook w:val="0000" w:firstRow="0" w:lastRow="0" w:firstColumn="0" w:lastColumn="0" w:noHBand="0" w:noVBand="0"/>
      </w:tblPr>
      <w:tblGrid>
        <w:gridCol w:w="2151"/>
        <w:gridCol w:w="4653"/>
      </w:tblGrid>
      <w:tr w:rsidR="001B3FAC" w:rsidRPr="00955985" w14:paraId="1FB52820" w14:textId="77777777" w:rsidTr="00363802">
        <w:trPr>
          <w:trHeight w:val="284"/>
          <w:tblHeader/>
        </w:trPr>
        <w:tc>
          <w:tcPr>
            <w:tcW w:w="2151" w:type="dxa"/>
            <w:tcBorders>
              <w:bottom w:val="single" w:sz="12" w:space="0" w:color="0062AD"/>
            </w:tcBorders>
            <w:vAlign w:val="center"/>
          </w:tcPr>
          <w:p w14:paraId="5D2D1BD0" w14:textId="77777777" w:rsidR="001B3FAC" w:rsidRPr="00955985" w:rsidRDefault="001B3FAC" w:rsidP="00363802">
            <w:pPr>
              <w:pStyle w:val="Body"/>
              <w:spacing w:after="60" w:line="240" w:lineRule="auto"/>
              <w:rPr>
                <w:b/>
                <w:noProof/>
                <w:color w:val="0062AD"/>
                <w:szCs w:val="23"/>
              </w:rPr>
            </w:pPr>
            <w:r w:rsidRPr="00955985">
              <w:rPr>
                <w:b/>
                <w:noProof/>
                <w:color w:val="0062AD"/>
                <w:szCs w:val="23"/>
                <w:lang w:val="ro"/>
              </w:rPr>
              <w:t>Simbol</w:t>
            </w:r>
          </w:p>
        </w:tc>
        <w:tc>
          <w:tcPr>
            <w:tcW w:w="4653" w:type="dxa"/>
            <w:tcBorders>
              <w:bottom w:val="single" w:sz="12" w:space="0" w:color="0062AD"/>
            </w:tcBorders>
            <w:vAlign w:val="center"/>
          </w:tcPr>
          <w:p w14:paraId="2690E530" w14:textId="77777777" w:rsidR="001B3FAC" w:rsidRPr="00955985" w:rsidRDefault="001B3FAC" w:rsidP="00363802">
            <w:pPr>
              <w:pStyle w:val="Body"/>
              <w:spacing w:after="60" w:line="240" w:lineRule="auto"/>
              <w:rPr>
                <w:b/>
                <w:color w:val="0062AD"/>
                <w:szCs w:val="23"/>
              </w:rPr>
            </w:pPr>
            <w:r w:rsidRPr="00955985">
              <w:rPr>
                <w:b/>
                <w:color w:val="0062AD"/>
                <w:szCs w:val="23"/>
                <w:lang w:val="ro"/>
              </w:rPr>
              <w:t>Definiția simbolului</w:t>
            </w:r>
          </w:p>
        </w:tc>
      </w:tr>
      <w:tr w:rsidR="001B3FAC" w:rsidRPr="00D83E34" w14:paraId="17239A72" w14:textId="77777777" w:rsidTr="00363802">
        <w:trPr>
          <w:trHeight w:val="284"/>
        </w:trPr>
        <w:tc>
          <w:tcPr>
            <w:tcW w:w="2151" w:type="dxa"/>
            <w:tcBorders>
              <w:top w:val="single" w:sz="12" w:space="0" w:color="0062AD"/>
              <w:bottom w:val="single" w:sz="4" w:space="0" w:color="BFBFBF" w:themeColor="background1" w:themeShade="BF"/>
            </w:tcBorders>
            <w:vAlign w:val="center"/>
          </w:tcPr>
          <w:p w14:paraId="03D10442" w14:textId="6235D166" w:rsidR="001B3FAC" w:rsidRPr="00D83E34" w:rsidRDefault="001B3FAC" w:rsidP="001B3FAC">
            <w:pPr>
              <w:pStyle w:val="Body"/>
              <w:spacing w:before="120" w:after="120" w:line="240" w:lineRule="auto"/>
              <w:rPr>
                <w:szCs w:val="23"/>
              </w:rPr>
            </w:pPr>
            <w:r>
              <w:rPr>
                <w:noProof/>
                <w:lang w:val="ro"/>
              </w:rPr>
              <w:drawing>
                <wp:inline distT="0" distB="0" distL="0" distR="0" wp14:anchorId="45AF2300" wp14:editId="6ADE94E2">
                  <wp:extent cx="324000" cy="282639"/>
                  <wp:effectExtent l="0" t="0" r="0" b="3175"/>
                  <wp:docPr id="44"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_0013_contains_sufficient.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 cy="282639"/>
                          </a:xfrm>
                          <a:prstGeom prst="rect">
                            <a:avLst/>
                          </a:prstGeom>
                        </pic:spPr>
                      </pic:pic>
                    </a:graphicData>
                  </a:graphic>
                </wp:inline>
              </w:drawing>
            </w:r>
            <w:r>
              <w:rPr>
                <w:lang w:val="ro"/>
              </w:rPr>
              <w:t xml:space="preserve"> &lt;N&gt;</w:t>
            </w:r>
          </w:p>
        </w:tc>
        <w:tc>
          <w:tcPr>
            <w:tcW w:w="4653" w:type="dxa"/>
            <w:tcBorders>
              <w:top w:val="single" w:sz="12" w:space="0" w:color="0062AD"/>
              <w:bottom w:val="single" w:sz="4" w:space="0" w:color="BFBFBF" w:themeColor="background1" w:themeShade="BF"/>
            </w:tcBorders>
            <w:vAlign w:val="center"/>
          </w:tcPr>
          <w:p w14:paraId="049D0709" w14:textId="780292CA" w:rsidR="001B3FAC" w:rsidRPr="00D83E34" w:rsidRDefault="001B3FAC" w:rsidP="001B3FAC">
            <w:pPr>
              <w:pStyle w:val="Body"/>
              <w:spacing w:before="120" w:after="120" w:line="240" w:lineRule="auto"/>
              <w:rPr>
                <w:szCs w:val="23"/>
              </w:rPr>
            </w:pPr>
            <w:r>
              <w:rPr>
                <w:lang w:val="ro"/>
              </w:rPr>
              <w:t>Conține reactivi suficienți pentru &lt;N&gt; reacții</w:t>
            </w:r>
          </w:p>
        </w:tc>
      </w:tr>
      <w:tr w:rsidR="001B3FAC" w:rsidRPr="00D83E34" w14:paraId="1594B1A2" w14:textId="77777777" w:rsidTr="00363802">
        <w:trPr>
          <w:trHeight w:val="284"/>
        </w:trPr>
        <w:tc>
          <w:tcPr>
            <w:tcW w:w="2151" w:type="dxa"/>
            <w:tcBorders>
              <w:top w:val="single" w:sz="4" w:space="0" w:color="BFBFBF" w:themeColor="background1" w:themeShade="BF"/>
              <w:bottom w:val="single" w:sz="2" w:space="0" w:color="B1B4B4"/>
            </w:tcBorders>
            <w:vAlign w:val="center"/>
          </w:tcPr>
          <w:p w14:paraId="4BE8C767" w14:textId="15C656C8" w:rsidR="001B3FAC" w:rsidRPr="00D83E34" w:rsidRDefault="001B3FAC" w:rsidP="001B3FAC">
            <w:pPr>
              <w:pStyle w:val="Body"/>
              <w:spacing w:before="120" w:after="120" w:line="240" w:lineRule="auto"/>
              <w:rPr>
                <w:szCs w:val="23"/>
              </w:rPr>
            </w:pPr>
            <w:r>
              <w:rPr>
                <w:noProof/>
                <w:lang w:val="ro"/>
              </w:rPr>
              <w:drawing>
                <wp:inline distT="0" distB="0" distL="0" distR="0" wp14:anchorId="74FBF2D2" wp14:editId="009F5D07">
                  <wp:extent cx="144000" cy="224640"/>
                  <wp:effectExtent l="0" t="0" r="8890" b="4445"/>
                  <wp:docPr id="49"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_0021_use_by.ep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4000" cy="224640"/>
                          </a:xfrm>
                          <a:prstGeom prst="rect">
                            <a:avLst/>
                          </a:prstGeom>
                        </pic:spPr>
                      </pic:pic>
                    </a:graphicData>
                  </a:graphic>
                </wp:inline>
              </w:drawing>
            </w:r>
          </w:p>
        </w:tc>
        <w:tc>
          <w:tcPr>
            <w:tcW w:w="4653" w:type="dxa"/>
            <w:tcBorders>
              <w:top w:val="single" w:sz="4" w:space="0" w:color="BFBFBF" w:themeColor="background1" w:themeShade="BF"/>
              <w:bottom w:val="single" w:sz="2" w:space="0" w:color="B1B4B4"/>
            </w:tcBorders>
            <w:vAlign w:val="center"/>
          </w:tcPr>
          <w:p w14:paraId="3C3698E7" w14:textId="7CC07708" w:rsidR="001B3FAC" w:rsidRPr="00D83E34" w:rsidRDefault="001B3FAC" w:rsidP="001B3FAC">
            <w:pPr>
              <w:pStyle w:val="Body"/>
              <w:spacing w:before="120" w:after="120" w:line="240" w:lineRule="auto"/>
              <w:rPr>
                <w:szCs w:val="23"/>
              </w:rPr>
            </w:pPr>
            <w:r>
              <w:rPr>
                <w:lang w:val="ro"/>
              </w:rPr>
              <w:t>Data de expirare</w:t>
            </w:r>
          </w:p>
        </w:tc>
      </w:tr>
      <w:tr w:rsidR="001B3FAC" w:rsidRPr="00D83E34" w14:paraId="32BE0F76" w14:textId="77777777" w:rsidTr="00363802">
        <w:trPr>
          <w:trHeight w:val="284"/>
        </w:trPr>
        <w:tc>
          <w:tcPr>
            <w:tcW w:w="2151" w:type="dxa"/>
            <w:tcBorders>
              <w:top w:val="single" w:sz="2" w:space="0" w:color="B1B4B4"/>
              <w:bottom w:val="single" w:sz="2" w:space="0" w:color="B1B4B4"/>
            </w:tcBorders>
            <w:vAlign w:val="center"/>
          </w:tcPr>
          <w:p w14:paraId="046F53EB" w14:textId="316C4AC1" w:rsidR="001B3FAC" w:rsidRPr="00D83E34" w:rsidRDefault="001B3FAC" w:rsidP="001B3FAC">
            <w:pPr>
              <w:pStyle w:val="Body"/>
              <w:spacing w:before="120" w:after="120" w:line="240" w:lineRule="auto"/>
              <w:rPr>
                <w:noProof/>
                <w:szCs w:val="23"/>
              </w:rPr>
            </w:pPr>
            <w:r>
              <w:rPr>
                <w:noProof/>
                <w:lang w:val="ro"/>
              </w:rPr>
              <w:drawing>
                <wp:inline distT="0" distB="0" distL="0" distR="0" wp14:anchorId="227C8D48" wp14:editId="1F44BB5B">
                  <wp:extent cx="324000" cy="241792"/>
                  <wp:effectExtent l="0" t="0" r="0" b="6350"/>
                  <wp:docPr id="5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_0001_CE.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 cy="241792"/>
                          </a:xfrm>
                          <a:prstGeom prst="rect">
                            <a:avLst/>
                          </a:prstGeom>
                        </pic:spPr>
                      </pic:pic>
                    </a:graphicData>
                  </a:graphic>
                </wp:inline>
              </w:drawing>
            </w:r>
          </w:p>
        </w:tc>
        <w:tc>
          <w:tcPr>
            <w:tcW w:w="4653" w:type="dxa"/>
            <w:tcBorders>
              <w:top w:val="single" w:sz="2" w:space="0" w:color="B1B4B4"/>
              <w:bottom w:val="single" w:sz="2" w:space="0" w:color="B1B4B4"/>
            </w:tcBorders>
            <w:vAlign w:val="center"/>
          </w:tcPr>
          <w:p w14:paraId="3DF31D76" w14:textId="47B05D50" w:rsidR="001B3FAC" w:rsidRPr="00D83E34" w:rsidRDefault="001B3FAC" w:rsidP="001B3FAC">
            <w:pPr>
              <w:pStyle w:val="Body"/>
              <w:spacing w:before="120" w:after="120" w:line="240" w:lineRule="auto"/>
              <w:rPr>
                <w:szCs w:val="23"/>
              </w:rPr>
            </w:pPr>
            <w:r>
              <w:rPr>
                <w:lang w:val="ro"/>
              </w:rPr>
              <w:t>Acest produs îndeplinește cerințele Regulamentului european 2017/746 privind dispozitivele medicale pentru diagnostic in vitro.</w:t>
            </w:r>
          </w:p>
        </w:tc>
      </w:tr>
      <w:tr w:rsidR="001B3FAC" w:rsidRPr="0013131B" w14:paraId="02F6960E" w14:textId="77777777" w:rsidTr="00363802">
        <w:trPr>
          <w:trHeight w:val="284"/>
        </w:trPr>
        <w:tc>
          <w:tcPr>
            <w:tcW w:w="2151" w:type="dxa"/>
            <w:tcBorders>
              <w:top w:val="single" w:sz="2" w:space="0" w:color="B1B4B4"/>
              <w:bottom w:val="single" w:sz="2" w:space="0" w:color="B1B4B4"/>
            </w:tcBorders>
            <w:vAlign w:val="center"/>
          </w:tcPr>
          <w:p w14:paraId="4063E24E" w14:textId="30F06A35" w:rsidR="001B3FAC" w:rsidRPr="00D83E34" w:rsidRDefault="001B3FAC" w:rsidP="001B3FAC">
            <w:pPr>
              <w:pStyle w:val="Body"/>
              <w:spacing w:before="120" w:after="120" w:line="240" w:lineRule="auto"/>
              <w:rPr>
                <w:szCs w:val="23"/>
              </w:rPr>
            </w:pPr>
            <w:r>
              <w:rPr>
                <w:noProof/>
                <w:lang w:val="ro"/>
              </w:rPr>
              <w:drawing>
                <wp:inline distT="0" distB="0" distL="0" distR="0" wp14:anchorId="122733B2" wp14:editId="04F6EF3C">
                  <wp:extent cx="468000" cy="216003"/>
                  <wp:effectExtent l="0" t="0" r="8255" b="0"/>
                  <wp:docPr id="51"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_0015_IVD.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000" cy="216003"/>
                          </a:xfrm>
                          <a:prstGeom prst="rect">
                            <a:avLst/>
                          </a:prstGeom>
                        </pic:spPr>
                      </pic:pic>
                    </a:graphicData>
                  </a:graphic>
                </wp:inline>
              </w:drawing>
            </w:r>
          </w:p>
        </w:tc>
        <w:tc>
          <w:tcPr>
            <w:tcW w:w="4653" w:type="dxa"/>
            <w:tcBorders>
              <w:top w:val="single" w:sz="2" w:space="0" w:color="B1B4B4"/>
              <w:bottom w:val="single" w:sz="2" w:space="0" w:color="B1B4B4"/>
            </w:tcBorders>
            <w:vAlign w:val="center"/>
          </w:tcPr>
          <w:p w14:paraId="52EDAC44" w14:textId="104493C9" w:rsidR="001B3FAC" w:rsidRPr="00D83E34" w:rsidRDefault="001B3FAC" w:rsidP="001B3FAC">
            <w:pPr>
              <w:pStyle w:val="Body"/>
              <w:spacing w:before="120" w:after="120" w:line="240" w:lineRule="auto"/>
              <w:rPr>
                <w:szCs w:val="23"/>
              </w:rPr>
            </w:pPr>
            <w:r>
              <w:rPr>
                <w:lang w:val="ro"/>
              </w:rPr>
              <w:t>Dispozitiv medical pentru diagnostic in vitro</w:t>
            </w:r>
          </w:p>
        </w:tc>
      </w:tr>
      <w:tr w:rsidR="001B3FAC" w:rsidRPr="00D83E34" w14:paraId="1160654B" w14:textId="77777777" w:rsidTr="00363802">
        <w:trPr>
          <w:trHeight w:val="284"/>
        </w:trPr>
        <w:tc>
          <w:tcPr>
            <w:tcW w:w="2151" w:type="dxa"/>
            <w:tcBorders>
              <w:top w:val="single" w:sz="2" w:space="0" w:color="B1B4B4"/>
              <w:bottom w:val="single" w:sz="2" w:space="0" w:color="B1B4B4"/>
            </w:tcBorders>
            <w:vAlign w:val="center"/>
          </w:tcPr>
          <w:p w14:paraId="48E75966" w14:textId="31E64855" w:rsidR="001B3FAC" w:rsidRPr="00D83E34" w:rsidRDefault="001B3FAC" w:rsidP="001B3FAC">
            <w:pPr>
              <w:pStyle w:val="Body"/>
              <w:spacing w:before="120" w:after="120" w:line="240" w:lineRule="auto"/>
              <w:rPr>
                <w:szCs w:val="23"/>
              </w:rPr>
            </w:pPr>
            <w:r>
              <w:rPr>
                <w:noProof/>
                <w:lang w:val="ro"/>
              </w:rPr>
              <w:drawing>
                <wp:inline distT="0" distB="0" distL="0" distR="0" wp14:anchorId="6A71B533" wp14:editId="27415AF1">
                  <wp:extent cx="323850" cy="328930"/>
                  <wp:effectExtent l="0" t="0" r="0" b="0"/>
                  <wp:docPr id="52" name="Picture 52" descr="o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odl"/>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3850" cy="328930"/>
                          </a:xfrm>
                          <a:prstGeom prst="rect">
                            <a:avLst/>
                          </a:prstGeom>
                          <a:noFill/>
                          <a:ln>
                            <a:noFill/>
                          </a:ln>
                        </pic:spPr>
                      </pic:pic>
                    </a:graphicData>
                  </a:graphic>
                </wp:inline>
              </w:drawing>
            </w:r>
          </w:p>
        </w:tc>
        <w:tc>
          <w:tcPr>
            <w:tcW w:w="4653" w:type="dxa"/>
            <w:tcBorders>
              <w:top w:val="single" w:sz="2" w:space="0" w:color="B1B4B4"/>
              <w:bottom w:val="single" w:sz="2" w:space="0" w:color="B1B4B4"/>
            </w:tcBorders>
            <w:vAlign w:val="center"/>
          </w:tcPr>
          <w:p w14:paraId="6E5D6E61" w14:textId="114A9B3B" w:rsidR="001B3FAC" w:rsidRPr="00D83E34" w:rsidRDefault="001B3FAC" w:rsidP="001B3FAC">
            <w:pPr>
              <w:pStyle w:val="Body"/>
              <w:spacing w:before="120" w:after="120" w:line="240" w:lineRule="auto"/>
              <w:rPr>
                <w:szCs w:val="23"/>
              </w:rPr>
            </w:pPr>
            <w:r>
              <w:rPr>
                <w:lang w:val="ro"/>
              </w:rPr>
              <w:t>La sosire</w:t>
            </w:r>
          </w:p>
        </w:tc>
      </w:tr>
      <w:tr w:rsidR="001B3FAC" w:rsidRPr="00D83E34" w14:paraId="44467DD3" w14:textId="77777777" w:rsidTr="00363802">
        <w:trPr>
          <w:trHeight w:val="284"/>
        </w:trPr>
        <w:tc>
          <w:tcPr>
            <w:tcW w:w="2151" w:type="dxa"/>
            <w:tcBorders>
              <w:top w:val="single" w:sz="2" w:space="0" w:color="B1B4B4"/>
              <w:bottom w:val="single" w:sz="2" w:space="0" w:color="B1B4B4"/>
            </w:tcBorders>
            <w:vAlign w:val="center"/>
          </w:tcPr>
          <w:p w14:paraId="3A1AB102" w14:textId="7631EB71" w:rsidR="001B3FAC" w:rsidRPr="00D83E34" w:rsidRDefault="001B3FAC" w:rsidP="001B3FAC">
            <w:pPr>
              <w:pStyle w:val="Body"/>
              <w:spacing w:before="120" w:after="120" w:line="240" w:lineRule="auto"/>
              <w:rPr>
                <w:szCs w:val="23"/>
              </w:rPr>
            </w:pPr>
            <w:r>
              <w:rPr>
                <w:noProof/>
                <w:lang w:val="ro"/>
              </w:rPr>
              <w:drawing>
                <wp:inline distT="0" distB="0" distL="0" distR="0" wp14:anchorId="7422330D" wp14:editId="5F0D743B">
                  <wp:extent cx="511810" cy="366395"/>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1810" cy="366395"/>
                          </a:xfrm>
                          <a:prstGeom prst="rect">
                            <a:avLst/>
                          </a:prstGeom>
                          <a:noFill/>
                          <a:ln>
                            <a:noFill/>
                          </a:ln>
                        </pic:spPr>
                      </pic:pic>
                    </a:graphicData>
                  </a:graphic>
                </wp:inline>
              </w:drawing>
            </w:r>
          </w:p>
        </w:tc>
        <w:tc>
          <w:tcPr>
            <w:tcW w:w="4653" w:type="dxa"/>
            <w:tcBorders>
              <w:top w:val="single" w:sz="2" w:space="0" w:color="B1B4B4"/>
              <w:bottom w:val="single" w:sz="2" w:space="0" w:color="B1B4B4"/>
            </w:tcBorders>
            <w:vAlign w:val="center"/>
          </w:tcPr>
          <w:p w14:paraId="2D056D7F" w14:textId="465BB123" w:rsidR="001B3FAC" w:rsidRPr="00D83E34" w:rsidRDefault="001B3FAC" w:rsidP="001B3FAC">
            <w:pPr>
              <w:pStyle w:val="Body"/>
              <w:spacing w:before="120" w:after="120" w:line="240" w:lineRule="auto"/>
              <w:rPr>
                <w:szCs w:val="23"/>
              </w:rPr>
            </w:pPr>
            <w:r>
              <w:rPr>
                <w:lang w:val="ro"/>
              </w:rPr>
              <w:t>Deschideți la livrare; depozitați coloanele rotative QIAamp Mini la 2–8 °C</w:t>
            </w:r>
          </w:p>
        </w:tc>
      </w:tr>
      <w:tr w:rsidR="001B3FAC" w:rsidRPr="00D83E34" w14:paraId="4D02DA30" w14:textId="77777777" w:rsidTr="00363802">
        <w:trPr>
          <w:trHeight w:val="284"/>
        </w:trPr>
        <w:tc>
          <w:tcPr>
            <w:tcW w:w="2151" w:type="dxa"/>
            <w:tcBorders>
              <w:top w:val="single" w:sz="2" w:space="0" w:color="B1B4B4"/>
              <w:bottom w:val="single" w:sz="2" w:space="0" w:color="B1B4B4"/>
            </w:tcBorders>
            <w:vAlign w:val="center"/>
          </w:tcPr>
          <w:p w14:paraId="5F55D594" w14:textId="56BADBE5" w:rsidR="001B3FAC" w:rsidRPr="00D83E34" w:rsidRDefault="001B3FAC" w:rsidP="001B3FAC">
            <w:pPr>
              <w:pStyle w:val="Body"/>
              <w:spacing w:before="120" w:after="120" w:line="240" w:lineRule="auto"/>
              <w:rPr>
                <w:szCs w:val="23"/>
              </w:rPr>
            </w:pPr>
            <w:r>
              <w:rPr>
                <w:noProof/>
                <w:lang w:val="ro"/>
              </w:rPr>
              <w:drawing>
                <wp:inline distT="0" distB="0" distL="0" distR="0" wp14:anchorId="5992B78E" wp14:editId="6C98BAD8">
                  <wp:extent cx="468000" cy="216003"/>
                  <wp:effectExtent l="0" t="0" r="8255" b="0"/>
                  <wp:docPr id="54"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_0010_cat_number.eps"/>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8000" cy="216003"/>
                          </a:xfrm>
                          <a:prstGeom prst="rect">
                            <a:avLst/>
                          </a:prstGeom>
                        </pic:spPr>
                      </pic:pic>
                    </a:graphicData>
                  </a:graphic>
                </wp:inline>
              </w:drawing>
            </w:r>
          </w:p>
        </w:tc>
        <w:tc>
          <w:tcPr>
            <w:tcW w:w="4653" w:type="dxa"/>
            <w:tcBorders>
              <w:top w:val="single" w:sz="2" w:space="0" w:color="B1B4B4"/>
              <w:bottom w:val="single" w:sz="2" w:space="0" w:color="B1B4B4"/>
            </w:tcBorders>
            <w:vAlign w:val="center"/>
          </w:tcPr>
          <w:p w14:paraId="7AEF6501" w14:textId="3A44DEC4" w:rsidR="001B3FAC" w:rsidRPr="00D83E34" w:rsidRDefault="001B3FAC" w:rsidP="001B3FAC">
            <w:pPr>
              <w:pStyle w:val="Body"/>
              <w:spacing w:before="120" w:after="120" w:line="240" w:lineRule="auto"/>
              <w:rPr>
                <w:szCs w:val="23"/>
              </w:rPr>
            </w:pPr>
            <w:r>
              <w:rPr>
                <w:lang w:val="ro"/>
              </w:rPr>
              <w:t>Număr de catalog</w:t>
            </w:r>
          </w:p>
        </w:tc>
      </w:tr>
      <w:tr w:rsidR="001B3FAC" w:rsidRPr="00D83E34" w14:paraId="5823844F" w14:textId="77777777" w:rsidTr="00363802">
        <w:trPr>
          <w:trHeight w:val="284"/>
        </w:trPr>
        <w:tc>
          <w:tcPr>
            <w:tcW w:w="2151" w:type="dxa"/>
            <w:tcBorders>
              <w:top w:val="single" w:sz="2" w:space="0" w:color="B1B4B4"/>
              <w:bottom w:val="single" w:sz="2" w:space="0" w:color="B1B4B4"/>
            </w:tcBorders>
            <w:vAlign w:val="center"/>
          </w:tcPr>
          <w:p w14:paraId="017942FA" w14:textId="7F22C710" w:rsidR="001B3FAC" w:rsidRPr="00D83E34" w:rsidRDefault="001B3FAC" w:rsidP="001B3FAC">
            <w:pPr>
              <w:pStyle w:val="Body"/>
              <w:spacing w:before="120" w:after="120" w:line="240" w:lineRule="auto"/>
              <w:rPr>
                <w:szCs w:val="23"/>
              </w:rPr>
            </w:pPr>
            <w:r>
              <w:rPr>
                <w:noProof/>
                <w:lang w:val="ro"/>
              </w:rPr>
              <w:drawing>
                <wp:inline distT="0" distB="0" distL="0" distR="0" wp14:anchorId="743BA40D" wp14:editId="2F116EA6">
                  <wp:extent cx="468000" cy="216003"/>
                  <wp:effectExtent l="0" t="0" r="8255" b="0"/>
                  <wp:docPr id="55"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_0016_batch_code.eps"/>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8000" cy="216003"/>
                          </a:xfrm>
                          <a:prstGeom prst="rect">
                            <a:avLst/>
                          </a:prstGeom>
                        </pic:spPr>
                      </pic:pic>
                    </a:graphicData>
                  </a:graphic>
                </wp:inline>
              </w:drawing>
            </w:r>
          </w:p>
        </w:tc>
        <w:tc>
          <w:tcPr>
            <w:tcW w:w="4653" w:type="dxa"/>
            <w:tcBorders>
              <w:top w:val="single" w:sz="2" w:space="0" w:color="B1B4B4"/>
              <w:bottom w:val="single" w:sz="2" w:space="0" w:color="B1B4B4"/>
            </w:tcBorders>
            <w:vAlign w:val="center"/>
          </w:tcPr>
          <w:p w14:paraId="240B14A3" w14:textId="4ACEADBF" w:rsidR="001B3FAC" w:rsidRPr="00D83E34" w:rsidRDefault="001B3FAC" w:rsidP="001B3FAC">
            <w:pPr>
              <w:pStyle w:val="Body"/>
              <w:spacing w:before="120" w:after="120" w:line="240" w:lineRule="auto"/>
              <w:rPr>
                <w:szCs w:val="23"/>
              </w:rPr>
            </w:pPr>
            <w:r>
              <w:rPr>
                <w:lang w:val="ro"/>
              </w:rPr>
              <w:t>Număr de lot</w:t>
            </w:r>
          </w:p>
        </w:tc>
      </w:tr>
      <w:tr w:rsidR="001B3FAC" w:rsidRPr="00D83E34" w14:paraId="0E6EBEE9" w14:textId="77777777" w:rsidTr="00363802">
        <w:trPr>
          <w:trHeight w:val="284"/>
        </w:trPr>
        <w:tc>
          <w:tcPr>
            <w:tcW w:w="2151" w:type="dxa"/>
            <w:tcBorders>
              <w:top w:val="single" w:sz="2" w:space="0" w:color="B1B4B4"/>
              <w:bottom w:val="single" w:sz="2" w:space="0" w:color="B1B4B4"/>
            </w:tcBorders>
            <w:vAlign w:val="center"/>
          </w:tcPr>
          <w:p w14:paraId="6597C0E6" w14:textId="75EC5140" w:rsidR="001B3FAC" w:rsidRPr="00D83E34" w:rsidRDefault="001B3FAC" w:rsidP="001B3FAC">
            <w:pPr>
              <w:pStyle w:val="Body"/>
              <w:spacing w:before="120" w:after="120" w:line="240" w:lineRule="auto"/>
              <w:rPr>
                <w:szCs w:val="23"/>
              </w:rPr>
            </w:pPr>
            <w:r>
              <w:rPr>
                <w:noProof/>
                <w:lang w:val="ro"/>
              </w:rPr>
              <w:drawing>
                <wp:inline distT="0" distB="0" distL="0" distR="0" wp14:anchorId="05F5EE6D" wp14:editId="46C88DE9">
                  <wp:extent cx="504000" cy="232619"/>
                  <wp:effectExtent l="0" t="0" r="0" b="0"/>
                  <wp:docPr id="57"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_0091_MAT.ep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4000" cy="232619"/>
                          </a:xfrm>
                          <a:prstGeom prst="rect">
                            <a:avLst/>
                          </a:prstGeom>
                        </pic:spPr>
                      </pic:pic>
                    </a:graphicData>
                  </a:graphic>
                </wp:inline>
              </w:drawing>
            </w:r>
          </w:p>
        </w:tc>
        <w:tc>
          <w:tcPr>
            <w:tcW w:w="4653" w:type="dxa"/>
            <w:tcBorders>
              <w:top w:val="single" w:sz="2" w:space="0" w:color="B1B4B4"/>
              <w:bottom w:val="single" w:sz="2" w:space="0" w:color="B1B4B4"/>
            </w:tcBorders>
            <w:vAlign w:val="center"/>
          </w:tcPr>
          <w:p w14:paraId="09D012D2" w14:textId="16F8F3F8" w:rsidR="001B3FAC" w:rsidRPr="00D83E34" w:rsidRDefault="001B3FAC" w:rsidP="001B3FAC">
            <w:pPr>
              <w:pStyle w:val="Body"/>
              <w:spacing w:before="120" w:after="120" w:line="240" w:lineRule="auto"/>
              <w:rPr>
                <w:szCs w:val="23"/>
              </w:rPr>
            </w:pPr>
            <w:r>
              <w:rPr>
                <w:lang w:val="ro"/>
              </w:rPr>
              <w:t xml:space="preserve">Număr de material </w:t>
            </w:r>
            <w:r>
              <w:rPr>
                <w:sz w:val="16"/>
                <w:szCs w:val="16"/>
                <w:lang w:val="ro"/>
              </w:rPr>
              <w:t>(adică eticheta componentei)</w:t>
            </w:r>
          </w:p>
        </w:tc>
      </w:tr>
      <w:tr w:rsidR="001B3FAC" w:rsidRPr="00D83E34" w14:paraId="2F42212B" w14:textId="77777777" w:rsidTr="00363802">
        <w:trPr>
          <w:trHeight w:val="284"/>
        </w:trPr>
        <w:tc>
          <w:tcPr>
            <w:tcW w:w="2151" w:type="dxa"/>
            <w:tcBorders>
              <w:top w:val="single" w:sz="2" w:space="0" w:color="B1B4B4"/>
              <w:bottom w:val="single" w:sz="2" w:space="0" w:color="B1B4B4"/>
            </w:tcBorders>
            <w:vAlign w:val="center"/>
          </w:tcPr>
          <w:p w14:paraId="499EA219" w14:textId="67B44024" w:rsidR="001B3FAC" w:rsidRPr="00D83E34" w:rsidRDefault="001B3FAC" w:rsidP="001B3FAC">
            <w:pPr>
              <w:pStyle w:val="Body"/>
              <w:spacing w:before="120" w:after="120" w:line="240" w:lineRule="auto"/>
              <w:rPr>
                <w:szCs w:val="23"/>
              </w:rPr>
            </w:pPr>
            <w:r>
              <w:rPr>
                <w:noProof/>
                <w:lang w:val="ro"/>
              </w:rPr>
              <w:drawing>
                <wp:inline distT="0" distB="0" distL="0" distR="0" wp14:anchorId="090D971F" wp14:editId="696B4545">
                  <wp:extent cx="468000" cy="216003"/>
                  <wp:effectExtent l="0" t="0" r="8255" b="0"/>
                  <wp:docPr id="58"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_0095_COMP.ep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8000" cy="216003"/>
                          </a:xfrm>
                          <a:prstGeom prst="rect">
                            <a:avLst/>
                          </a:prstGeom>
                        </pic:spPr>
                      </pic:pic>
                    </a:graphicData>
                  </a:graphic>
                </wp:inline>
              </w:drawing>
            </w:r>
          </w:p>
        </w:tc>
        <w:tc>
          <w:tcPr>
            <w:tcW w:w="4653" w:type="dxa"/>
            <w:tcBorders>
              <w:top w:val="single" w:sz="2" w:space="0" w:color="B1B4B4"/>
              <w:bottom w:val="single" w:sz="2" w:space="0" w:color="B1B4B4"/>
            </w:tcBorders>
            <w:vAlign w:val="center"/>
          </w:tcPr>
          <w:p w14:paraId="65BD6E6C" w14:textId="534D4D12" w:rsidR="001B3FAC" w:rsidRPr="00D83E34" w:rsidRDefault="001B3FAC" w:rsidP="001B3FAC">
            <w:pPr>
              <w:pStyle w:val="Body"/>
              <w:spacing w:before="120" w:after="120" w:line="240" w:lineRule="auto"/>
              <w:rPr>
                <w:szCs w:val="23"/>
              </w:rPr>
            </w:pPr>
            <w:r>
              <w:rPr>
                <w:lang w:val="ro"/>
              </w:rPr>
              <w:t xml:space="preserve">Componente </w:t>
            </w:r>
          </w:p>
        </w:tc>
      </w:tr>
      <w:tr w:rsidR="001B3FAC" w:rsidRPr="00D83E34" w14:paraId="4F099B3B" w14:textId="77777777" w:rsidTr="00363802">
        <w:trPr>
          <w:trHeight w:val="284"/>
        </w:trPr>
        <w:tc>
          <w:tcPr>
            <w:tcW w:w="2151" w:type="dxa"/>
            <w:tcBorders>
              <w:top w:val="single" w:sz="2" w:space="0" w:color="B1B4B4"/>
              <w:bottom w:val="single" w:sz="2" w:space="0" w:color="B1B4B4"/>
            </w:tcBorders>
            <w:vAlign w:val="center"/>
          </w:tcPr>
          <w:p w14:paraId="16FF32BC" w14:textId="57927FAF" w:rsidR="001B3FAC" w:rsidRPr="00D83E34" w:rsidRDefault="001B3FAC" w:rsidP="001B3FAC">
            <w:pPr>
              <w:pStyle w:val="Body"/>
              <w:spacing w:before="120" w:after="120" w:line="240" w:lineRule="auto"/>
              <w:rPr>
                <w:noProof/>
                <w:szCs w:val="23"/>
              </w:rPr>
            </w:pPr>
            <w:r>
              <w:rPr>
                <w:noProof/>
                <w:lang w:val="ro"/>
              </w:rPr>
              <w:drawing>
                <wp:inline distT="0" distB="0" distL="0" distR="0" wp14:anchorId="2A3935BE" wp14:editId="6FCF7357">
                  <wp:extent cx="468000" cy="216003"/>
                  <wp:effectExtent l="0" t="0" r="8255" b="0"/>
                  <wp:docPr id="59"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_0094_CONT.ep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68000" cy="216003"/>
                          </a:xfrm>
                          <a:prstGeom prst="rect">
                            <a:avLst/>
                          </a:prstGeom>
                        </pic:spPr>
                      </pic:pic>
                    </a:graphicData>
                  </a:graphic>
                </wp:inline>
              </w:drawing>
            </w:r>
          </w:p>
        </w:tc>
        <w:tc>
          <w:tcPr>
            <w:tcW w:w="4653" w:type="dxa"/>
            <w:tcBorders>
              <w:top w:val="single" w:sz="2" w:space="0" w:color="B1B4B4"/>
              <w:bottom w:val="single" w:sz="2" w:space="0" w:color="B1B4B4"/>
            </w:tcBorders>
            <w:vAlign w:val="center"/>
          </w:tcPr>
          <w:p w14:paraId="574A0E0B" w14:textId="0488CF17" w:rsidR="001B3FAC" w:rsidRPr="00D83E34" w:rsidRDefault="001B3FAC" w:rsidP="001B3FAC">
            <w:pPr>
              <w:pStyle w:val="Body"/>
              <w:spacing w:before="120" w:after="120" w:line="240" w:lineRule="auto"/>
              <w:rPr>
                <w:szCs w:val="23"/>
              </w:rPr>
            </w:pPr>
            <w:r>
              <w:rPr>
                <w:lang w:val="ro"/>
              </w:rPr>
              <w:t xml:space="preserve">Conține </w:t>
            </w:r>
          </w:p>
        </w:tc>
      </w:tr>
      <w:tr w:rsidR="001B3FAC" w:rsidRPr="00D83E34" w14:paraId="5344E761" w14:textId="77777777" w:rsidTr="00363802">
        <w:trPr>
          <w:trHeight w:val="284"/>
        </w:trPr>
        <w:tc>
          <w:tcPr>
            <w:tcW w:w="2151" w:type="dxa"/>
            <w:tcBorders>
              <w:top w:val="single" w:sz="2" w:space="0" w:color="B1B4B4"/>
              <w:bottom w:val="single" w:sz="2" w:space="0" w:color="B1B4B4"/>
            </w:tcBorders>
            <w:vAlign w:val="center"/>
          </w:tcPr>
          <w:p w14:paraId="3E94FB1A" w14:textId="0F7D49D9" w:rsidR="001B3FAC" w:rsidRPr="00D83E34" w:rsidRDefault="001B3FAC" w:rsidP="001B3FAC">
            <w:pPr>
              <w:pStyle w:val="Body"/>
              <w:spacing w:before="120" w:after="120" w:line="240" w:lineRule="auto"/>
              <w:jc w:val="left"/>
              <w:rPr>
                <w:rFonts w:asciiTheme="majorHAnsi" w:hAnsiTheme="majorHAnsi"/>
                <w:b/>
                <w:szCs w:val="23"/>
              </w:rPr>
            </w:pPr>
            <w:r>
              <w:rPr>
                <w:noProof/>
                <w:lang w:val="ro"/>
              </w:rPr>
              <w:lastRenderedPageBreak/>
              <w:drawing>
                <wp:inline distT="0" distB="0" distL="0" distR="0" wp14:anchorId="5486CEEA" wp14:editId="52BCD2FB">
                  <wp:extent cx="468000" cy="216003"/>
                  <wp:effectExtent l="0" t="0" r="8255" b="0"/>
                  <wp:docPr id="486"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_0092_NUM.ep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8000" cy="216003"/>
                          </a:xfrm>
                          <a:prstGeom prst="rect">
                            <a:avLst/>
                          </a:prstGeom>
                        </pic:spPr>
                      </pic:pic>
                    </a:graphicData>
                  </a:graphic>
                </wp:inline>
              </w:drawing>
            </w:r>
          </w:p>
        </w:tc>
        <w:tc>
          <w:tcPr>
            <w:tcW w:w="4653" w:type="dxa"/>
            <w:tcBorders>
              <w:top w:val="single" w:sz="2" w:space="0" w:color="B1B4B4"/>
              <w:bottom w:val="single" w:sz="2" w:space="0" w:color="B1B4B4"/>
            </w:tcBorders>
            <w:vAlign w:val="center"/>
          </w:tcPr>
          <w:p w14:paraId="7471F806" w14:textId="30F6B735" w:rsidR="001B3FAC" w:rsidRPr="00D83E34" w:rsidRDefault="001B3FAC" w:rsidP="001B3FAC">
            <w:pPr>
              <w:pStyle w:val="Body"/>
              <w:spacing w:before="120" w:after="120" w:line="240" w:lineRule="auto"/>
              <w:rPr>
                <w:szCs w:val="23"/>
              </w:rPr>
            </w:pPr>
            <w:r>
              <w:rPr>
                <w:lang w:val="ro"/>
              </w:rPr>
              <w:t xml:space="preserve">Număr </w:t>
            </w:r>
          </w:p>
        </w:tc>
      </w:tr>
      <w:tr w:rsidR="001B3FAC" w:rsidRPr="00D83E34" w14:paraId="1BB1819A" w14:textId="77777777" w:rsidTr="00363802">
        <w:trPr>
          <w:trHeight w:val="284"/>
        </w:trPr>
        <w:tc>
          <w:tcPr>
            <w:tcW w:w="2151" w:type="dxa"/>
            <w:tcBorders>
              <w:top w:val="single" w:sz="2" w:space="0" w:color="B1B4B4"/>
              <w:bottom w:val="single" w:sz="2" w:space="0" w:color="B1B4B4"/>
            </w:tcBorders>
            <w:vAlign w:val="center"/>
          </w:tcPr>
          <w:p w14:paraId="5BF035A4" w14:textId="03DF45CC" w:rsidR="001B3FAC" w:rsidRPr="00D83E34" w:rsidRDefault="001B3FAC" w:rsidP="001B3FAC">
            <w:pPr>
              <w:pStyle w:val="Body"/>
              <w:spacing w:before="120" w:after="120" w:line="240" w:lineRule="auto"/>
              <w:jc w:val="left"/>
              <w:rPr>
                <w:rFonts w:asciiTheme="majorHAnsi" w:hAnsiTheme="majorHAnsi"/>
                <w:b/>
                <w:szCs w:val="23"/>
              </w:rPr>
            </w:pPr>
            <w:r>
              <w:rPr>
                <w:noProof/>
                <w:lang w:val="ro"/>
              </w:rPr>
              <w:drawing>
                <wp:inline distT="0" distB="0" distL="0" distR="0" wp14:anchorId="278558E9" wp14:editId="41B0A628">
                  <wp:extent cx="468000" cy="216005"/>
                  <wp:effectExtent l="0" t="0" r="825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_0146_GTIN.eps"/>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68000" cy="216005"/>
                          </a:xfrm>
                          <a:prstGeom prst="rect">
                            <a:avLst/>
                          </a:prstGeom>
                        </pic:spPr>
                      </pic:pic>
                    </a:graphicData>
                  </a:graphic>
                </wp:inline>
              </w:drawing>
            </w:r>
          </w:p>
        </w:tc>
        <w:tc>
          <w:tcPr>
            <w:tcW w:w="4653" w:type="dxa"/>
            <w:tcBorders>
              <w:top w:val="single" w:sz="2" w:space="0" w:color="B1B4B4"/>
              <w:bottom w:val="single" w:sz="2" w:space="0" w:color="B1B4B4"/>
            </w:tcBorders>
            <w:vAlign w:val="center"/>
          </w:tcPr>
          <w:p w14:paraId="2946C99E" w14:textId="30E31942" w:rsidR="001B3FAC" w:rsidRPr="00D83E34" w:rsidRDefault="001B3FAC" w:rsidP="001B3FAC">
            <w:pPr>
              <w:pStyle w:val="Body"/>
              <w:spacing w:before="120" w:after="120" w:line="240" w:lineRule="auto"/>
              <w:rPr>
                <w:szCs w:val="23"/>
              </w:rPr>
            </w:pPr>
            <w:r>
              <w:rPr>
                <w:lang w:val="ro"/>
              </w:rPr>
              <w:t>Numărul global de articol comercial (GTIN)</w:t>
            </w:r>
          </w:p>
        </w:tc>
      </w:tr>
      <w:tr w:rsidR="001B3FAC" w:rsidRPr="00D83E34" w14:paraId="34272400" w14:textId="77777777" w:rsidTr="00363802">
        <w:trPr>
          <w:trHeight w:val="284"/>
        </w:trPr>
        <w:tc>
          <w:tcPr>
            <w:tcW w:w="2151" w:type="dxa"/>
            <w:tcBorders>
              <w:top w:val="single" w:sz="2" w:space="0" w:color="B1B4B4"/>
              <w:bottom w:val="single" w:sz="2" w:space="0" w:color="B1B4B4"/>
            </w:tcBorders>
            <w:vAlign w:val="center"/>
          </w:tcPr>
          <w:p w14:paraId="03C5A433" w14:textId="134CD2D2" w:rsidR="001B3FAC" w:rsidRPr="00111834" w:rsidRDefault="001B3FAC" w:rsidP="001B3FAC">
            <w:pPr>
              <w:pStyle w:val="Body"/>
              <w:spacing w:before="120" w:after="120" w:line="240" w:lineRule="auto"/>
              <w:jc w:val="left"/>
              <w:rPr>
                <w:b/>
                <w:szCs w:val="23"/>
              </w:rPr>
            </w:pPr>
            <w:r w:rsidRPr="00111834">
              <w:rPr>
                <w:b/>
                <w:bCs/>
                <w:sz w:val="24"/>
                <w:szCs w:val="24"/>
                <w:lang w:val="ro"/>
              </w:rPr>
              <w:t>Rn</w:t>
            </w:r>
          </w:p>
        </w:tc>
        <w:tc>
          <w:tcPr>
            <w:tcW w:w="4653" w:type="dxa"/>
            <w:tcBorders>
              <w:top w:val="single" w:sz="2" w:space="0" w:color="B1B4B4"/>
              <w:bottom w:val="single" w:sz="2" w:space="0" w:color="B1B4B4"/>
            </w:tcBorders>
            <w:vAlign w:val="center"/>
          </w:tcPr>
          <w:p w14:paraId="5038F54B" w14:textId="2C14B56E" w:rsidR="001B3FAC" w:rsidRPr="00D83E34" w:rsidRDefault="001B3FAC" w:rsidP="001B3FAC">
            <w:pPr>
              <w:pStyle w:val="Body"/>
              <w:spacing w:before="120" w:after="120" w:line="240" w:lineRule="auto"/>
              <w:rPr>
                <w:szCs w:val="23"/>
              </w:rPr>
            </w:pPr>
            <w:r>
              <w:rPr>
                <w:lang w:val="ro"/>
              </w:rPr>
              <w:t>R reprezintă revizuirea Instrucțiunilor de utilizare, iar n</w:t>
            </w:r>
            <w:r w:rsidR="00583EBE">
              <w:rPr>
                <w:lang w:val="ro"/>
              </w:rPr>
              <w:t> </w:t>
            </w:r>
            <w:r>
              <w:rPr>
                <w:lang w:val="ro"/>
              </w:rPr>
              <w:t>este numărul revizuirii</w:t>
            </w:r>
          </w:p>
        </w:tc>
      </w:tr>
      <w:tr w:rsidR="001B3FAC" w:rsidRPr="00D83E34" w14:paraId="5449B445" w14:textId="77777777" w:rsidTr="00363802">
        <w:trPr>
          <w:trHeight w:val="284"/>
        </w:trPr>
        <w:tc>
          <w:tcPr>
            <w:tcW w:w="2151" w:type="dxa"/>
            <w:tcBorders>
              <w:top w:val="single" w:sz="2" w:space="0" w:color="B1B4B4"/>
              <w:bottom w:val="single" w:sz="2" w:space="0" w:color="B1B4B4"/>
            </w:tcBorders>
            <w:vAlign w:val="center"/>
          </w:tcPr>
          <w:p w14:paraId="5C9CE11A" w14:textId="13B95FF9" w:rsidR="001B3FAC" w:rsidRPr="00D83E34" w:rsidRDefault="001B3FAC" w:rsidP="001B3FAC">
            <w:pPr>
              <w:pStyle w:val="Body"/>
              <w:spacing w:before="120" w:after="120" w:line="240" w:lineRule="auto"/>
              <w:jc w:val="left"/>
              <w:rPr>
                <w:rFonts w:asciiTheme="majorHAnsi" w:hAnsiTheme="majorHAnsi"/>
                <w:b/>
                <w:szCs w:val="23"/>
              </w:rPr>
            </w:pPr>
            <w:r>
              <w:rPr>
                <w:noProof/>
                <w:lang w:val="ro"/>
              </w:rPr>
              <w:drawing>
                <wp:inline distT="0" distB="0" distL="0" distR="0" wp14:anchorId="49A3A1AF" wp14:editId="257E8254">
                  <wp:extent cx="216000" cy="320002"/>
                  <wp:effectExtent l="0" t="0" r="0" b="4445"/>
                  <wp:docPr id="488"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_0042_temp_limitation.ep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6000" cy="320002"/>
                          </a:xfrm>
                          <a:prstGeom prst="rect">
                            <a:avLst/>
                          </a:prstGeom>
                        </pic:spPr>
                      </pic:pic>
                    </a:graphicData>
                  </a:graphic>
                </wp:inline>
              </w:drawing>
            </w:r>
          </w:p>
        </w:tc>
        <w:tc>
          <w:tcPr>
            <w:tcW w:w="4653" w:type="dxa"/>
            <w:tcBorders>
              <w:top w:val="single" w:sz="2" w:space="0" w:color="B1B4B4"/>
              <w:bottom w:val="single" w:sz="2" w:space="0" w:color="B1B4B4"/>
            </w:tcBorders>
            <w:vAlign w:val="center"/>
          </w:tcPr>
          <w:p w14:paraId="097478C4" w14:textId="015A9C7F" w:rsidR="001B3FAC" w:rsidRPr="00D83E34" w:rsidRDefault="001B3FAC" w:rsidP="001B3FAC">
            <w:pPr>
              <w:pStyle w:val="Body"/>
              <w:spacing w:before="120" w:after="120" w:line="240" w:lineRule="auto"/>
              <w:rPr>
                <w:szCs w:val="23"/>
              </w:rPr>
            </w:pPr>
            <w:r>
              <w:rPr>
                <w:lang w:val="ro"/>
              </w:rPr>
              <w:t>Limită de temperatură</w:t>
            </w:r>
          </w:p>
        </w:tc>
      </w:tr>
      <w:tr w:rsidR="001B3FAC" w:rsidRPr="00D83E34" w14:paraId="04879AF5" w14:textId="77777777" w:rsidTr="00363802">
        <w:trPr>
          <w:trHeight w:val="284"/>
        </w:trPr>
        <w:tc>
          <w:tcPr>
            <w:tcW w:w="2151" w:type="dxa"/>
            <w:tcBorders>
              <w:top w:val="single" w:sz="2" w:space="0" w:color="B1B4B4"/>
              <w:bottom w:val="single" w:sz="2" w:space="0" w:color="B1B4B4"/>
            </w:tcBorders>
            <w:vAlign w:val="center"/>
          </w:tcPr>
          <w:p w14:paraId="2A959655" w14:textId="0C326EA9" w:rsidR="001B3FAC" w:rsidRPr="00D83E34" w:rsidRDefault="001B3FAC" w:rsidP="001B3FAC">
            <w:pPr>
              <w:pStyle w:val="Body"/>
              <w:spacing w:before="120" w:after="120" w:line="240" w:lineRule="auto"/>
              <w:jc w:val="left"/>
              <w:rPr>
                <w:rFonts w:asciiTheme="majorHAnsi" w:hAnsiTheme="majorHAnsi"/>
                <w:b/>
                <w:szCs w:val="23"/>
              </w:rPr>
            </w:pPr>
            <w:r>
              <w:rPr>
                <w:noProof/>
                <w:lang w:val="ro"/>
              </w:rPr>
              <w:drawing>
                <wp:inline distT="0" distB="0" distL="0" distR="0" wp14:anchorId="05CBF78E" wp14:editId="7CE4BD5D">
                  <wp:extent cx="432000" cy="432000"/>
                  <wp:effectExtent l="0" t="0" r="6350" b="6350"/>
                  <wp:docPr id="489"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_0017_manufacturer.ep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tc>
        <w:tc>
          <w:tcPr>
            <w:tcW w:w="4653" w:type="dxa"/>
            <w:tcBorders>
              <w:top w:val="single" w:sz="2" w:space="0" w:color="B1B4B4"/>
              <w:bottom w:val="single" w:sz="2" w:space="0" w:color="B1B4B4"/>
            </w:tcBorders>
            <w:vAlign w:val="center"/>
          </w:tcPr>
          <w:p w14:paraId="47B4F77F" w14:textId="6E4198DF" w:rsidR="001B3FAC" w:rsidRPr="00D83E34" w:rsidRDefault="001B3FAC" w:rsidP="001B3FAC">
            <w:pPr>
              <w:pStyle w:val="Body"/>
              <w:spacing w:before="120" w:after="120" w:line="240" w:lineRule="auto"/>
              <w:rPr>
                <w:szCs w:val="23"/>
              </w:rPr>
            </w:pPr>
            <w:r>
              <w:rPr>
                <w:lang w:val="ro"/>
              </w:rPr>
              <w:t>Producător</w:t>
            </w:r>
          </w:p>
        </w:tc>
      </w:tr>
      <w:tr w:rsidR="001B3FAC" w:rsidRPr="00D83E34" w14:paraId="20782703" w14:textId="77777777" w:rsidTr="00363802">
        <w:trPr>
          <w:trHeight w:val="284"/>
        </w:trPr>
        <w:tc>
          <w:tcPr>
            <w:tcW w:w="2151" w:type="dxa"/>
            <w:tcBorders>
              <w:top w:val="single" w:sz="2" w:space="0" w:color="B1B4B4"/>
              <w:bottom w:val="single" w:sz="2" w:space="0" w:color="B1B4B4"/>
            </w:tcBorders>
            <w:vAlign w:val="center"/>
          </w:tcPr>
          <w:p w14:paraId="615057FB" w14:textId="6592A3D0" w:rsidR="001B3FAC" w:rsidRPr="00D83E34" w:rsidRDefault="001B3FAC" w:rsidP="001B3FAC">
            <w:pPr>
              <w:pStyle w:val="Body"/>
              <w:spacing w:before="120" w:after="120" w:line="240" w:lineRule="auto"/>
              <w:jc w:val="left"/>
              <w:rPr>
                <w:rFonts w:asciiTheme="majorHAnsi" w:hAnsiTheme="majorHAnsi"/>
                <w:b/>
                <w:szCs w:val="23"/>
              </w:rPr>
            </w:pPr>
            <w:r>
              <w:rPr>
                <w:noProof/>
                <w:lang w:val="ro"/>
              </w:rPr>
              <w:drawing>
                <wp:inline distT="0" distB="0" distL="0" distR="0" wp14:anchorId="45A345B1" wp14:editId="23B57D0E">
                  <wp:extent cx="432000" cy="324000"/>
                  <wp:effectExtent l="0" t="0" r="6350" b="0"/>
                  <wp:docPr id="490"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_0014_consult_instructions.ep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2000" cy="324000"/>
                          </a:xfrm>
                          <a:prstGeom prst="rect">
                            <a:avLst/>
                          </a:prstGeom>
                        </pic:spPr>
                      </pic:pic>
                    </a:graphicData>
                  </a:graphic>
                </wp:inline>
              </w:drawing>
            </w:r>
          </w:p>
        </w:tc>
        <w:tc>
          <w:tcPr>
            <w:tcW w:w="4653" w:type="dxa"/>
            <w:tcBorders>
              <w:top w:val="single" w:sz="2" w:space="0" w:color="B1B4B4"/>
              <w:bottom w:val="single" w:sz="2" w:space="0" w:color="B1B4B4"/>
            </w:tcBorders>
            <w:vAlign w:val="center"/>
          </w:tcPr>
          <w:p w14:paraId="624C341D" w14:textId="048B4F31" w:rsidR="001B3FAC" w:rsidRPr="00D83E34" w:rsidRDefault="001B3FAC" w:rsidP="001B3FAC">
            <w:pPr>
              <w:pStyle w:val="Body"/>
              <w:spacing w:before="120" w:after="120" w:line="240" w:lineRule="auto"/>
              <w:rPr>
                <w:szCs w:val="23"/>
              </w:rPr>
            </w:pPr>
            <w:r>
              <w:rPr>
                <w:lang w:val="ro"/>
              </w:rPr>
              <w:t>Consultați instrucțiunile de utilizare</w:t>
            </w:r>
          </w:p>
        </w:tc>
      </w:tr>
      <w:tr w:rsidR="001B3FAC" w:rsidRPr="00D83E34" w14:paraId="174E387E" w14:textId="77777777" w:rsidTr="00363802">
        <w:trPr>
          <w:trHeight w:val="284"/>
        </w:trPr>
        <w:tc>
          <w:tcPr>
            <w:tcW w:w="2151" w:type="dxa"/>
            <w:tcBorders>
              <w:top w:val="single" w:sz="2" w:space="0" w:color="B1B4B4"/>
              <w:bottom w:val="single" w:sz="2" w:space="0" w:color="B1B4B4"/>
            </w:tcBorders>
            <w:vAlign w:val="center"/>
          </w:tcPr>
          <w:p w14:paraId="3C7D55D6" w14:textId="6F69BAC1" w:rsidR="001B3FAC" w:rsidRPr="00D83E34" w:rsidRDefault="001B3FAC" w:rsidP="001B3FAC">
            <w:pPr>
              <w:pStyle w:val="Body"/>
              <w:spacing w:before="120" w:after="120" w:line="240" w:lineRule="auto"/>
              <w:jc w:val="left"/>
              <w:rPr>
                <w:rFonts w:asciiTheme="majorHAnsi" w:hAnsiTheme="majorHAnsi"/>
                <w:b/>
                <w:szCs w:val="23"/>
              </w:rPr>
            </w:pPr>
            <w:r>
              <w:rPr>
                <w:noProof/>
                <w:lang w:val="ro"/>
              </w:rPr>
              <w:drawing>
                <wp:inline distT="0" distB="0" distL="0" distR="0" wp14:anchorId="462E618B" wp14:editId="7C60ECD5">
                  <wp:extent cx="548005" cy="280670"/>
                  <wp:effectExtent l="0" t="0" r="4445" b="508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005" cy="280670"/>
                          </a:xfrm>
                          <a:prstGeom prst="rect">
                            <a:avLst/>
                          </a:prstGeom>
                          <a:noFill/>
                          <a:ln>
                            <a:noFill/>
                          </a:ln>
                        </pic:spPr>
                      </pic:pic>
                    </a:graphicData>
                  </a:graphic>
                </wp:inline>
              </w:drawing>
            </w:r>
          </w:p>
        </w:tc>
        <w:tc>
          <w:tcPr>
            <w:tcW w:w="4653" w:type="dxa"/>
            <w:tcBorders>
              <w:top w:val="single" w:sz="2" w:space="0" w:color="B1B4B4"/>
              <w:bottom w:val="single" w:sz="2" w:space="0" w:color="B1B4B4"/>
            </w:tcBorders>
            <w:vAlign w:val="center"/>
          </w:tcPr>
          <w:p w14:paraId="2F52D1FA" w14:textId="2D6A9154" w:rsidR="001B3FAC" w:rsidRPr="00D83E34" w:rsidRDefault="001B3FAC" w:rsidP="001B3FAC">
            <w:pPr>
              <w:pStyle w:val="Body"/>
              <w:spacing w:before="120" w:after="120" w:line="240" w:lineRule="auto"/>
              <w:rPr>
                <w:szCs w:val="23"/>
              </w:rPr>
            </w:pPr>
            <w:r>
              <w:rPr>
                <w:lang w:val="ro"/>
              </w:rPr>
              <w:t>Volum</w:t>
            </w:r>
          </w:p>
        </w:tc>
      </w:tr>
      <w:tr w:rsidR="001B3FAC" w:rsidRPr="00D83E34" w14:paraId="2B849544" w14:textId="77777777" w:rsidTr="00363802">
        <w:trPr>
          <w:trHeight w:val="284"/>
        </w:trPr>
        <w:tc>
          <w:tcPr>
            <w:tcW w:w="2151" w:type="dxa"/>
            <w:tcBorders>
              <w:top w:val="single" w:sz="2" w:space="0" w:color="B1B4B4"/>
              <w:bottom w:val="single" w:sz="4" w:space="0" w:color="B1B4B4"/>
            </w:tcBorders>
            <w:vAlign w:val="center"/>
          </w:tcPr>
          <w:p w14:paraId="156D4EFB" w14:textId="6C56175C" w:rsidR="001B3FAC" w:rsidRPr="00D83E34" w:rsidRDefault="001B3FAC" w:rsidP="001B3FAC">
            <w:pPr>
              <w:pStyle w:val="Body"/>
              <w:spacing w:before="120" w:after="120" w:line="240" w:lineRule="auto"/>
              <w:jc w:val="left"/>
              <w:rPr>
                <w:rFonts w:asciiTheme="majorHAnsi" w:hAnsiTheme="majorHAnsi"/>
                <w:b/>
                <w:szCs w:val="23"/>
              </w:rPr>
            </w:pPr>
            <w:r>
              <w:rPr>
                <w:noProof/>
                <w:lang w:val="ro"/>
              </w:rPr>
              <w:drawing>
                <wp:inline distT="0" distB="0" distL="0" distR="0" wp14:anchorId="3DCB0814" wp14:editId="3101B139">
                  <wp:extent cx="457200" cy="45720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Pr>
                <w:lang w:val="ro"/>
              </w:rPr>
              <w:t>–––</w:t>
            </w:r>
          </w:p>
        </w:tc>
        <w:tc>
          <w:tcPr>
            <w:tcW w:w="4653" w:type="dxa"/>
            <w:tcBorders>
              <w:top w:val="single" w:sz="2" w:space="0" w:color="B1B4B4"/>
              <w:bottom w:val="single" w:sz="4" w:space="0" w:color="B1B4B4"/>
            </w:tcBorders>
            <w:vAlign w:val="center"/>
          </w:tcPr>
          <w:p w14:paraId="1D7BA563" w14:textId="28F895E6" w:rsidR="001B3FAC" w:rsidRPr="00D83E34" w:rsidRDefault="001B3FAC" w:rsidP="001B3FAC">
            <w:pPr>
              <w:pStyle w:val="Body"/>
              <w:spacing w:before="120" w:after="120" w:line="240" w:lineRule="auto"/>
              <w:rPr>
                <w:szCs w:val="23"/>
              </w:rPr>
            </w:pPr>
            <w:r>
              <w:rPr>
                <w:lang w:val="ro"/>
              </w:rPr>
              <w:t>Notați data curentă după adăugarea etanolului în flacon</w:t>
            </w:r>
          </w:p>
        </w:tc>
      </w:tr>
      <w:tr w:rsidR="001B3FAC" w:rsidRPr="00D83E34" w14:paraId="03471067" w14:textId="77777777" w:rsidTr="00363802">
        <w:trPr>
          <w:trHeight w:val="284"/>
        </w:trPr>
        <w:tc>
          <w:tcPr>
            <w:tcW w:w="2151" w:type="dxa"/>
            <w:tcBorders>
              <w:top w:val="single" w:sz="4" w:space="0" w:color="B1B4B4"/>
              <w:bottom w:val="single" w:sz="2" w:space="0" w:color="B1B4B4"/>
            </w:tcBorders>
            <w:vAlign w:val="center"/>
          </w:tcPr>
          <w:p w14:paraId="185F246D" w14:textId="639B6940" w:rsidR="001B3FAC" w:rsidRPr="00D83E34" w:rsidRDefault="001B3FAC" w:rsidP="001B3FAC">
            <w:pPr>
              <w:pStyle w:val="Body"/>
              <w:spacing w:before="120" w:after="120" w:line="240" w:lineRule="auto"/>
              <w:rPr>
                <w:szCs w:val="23"/>
              </w:rPr>
            </w:pPr>
            <w:r>
              <w:rPr>
                <w:noProof/>
                <w:lang w:val="ro"/>
              </w:rPr>
              <w:drawing>
                <wp:inline distT="0" distB="0" distL="0" distR="0" wp14:anchorId="5C21AE24" wp14:editId="13227884">
                  <wp:extent cx="548005" cy="280670"/>
                  <wp:effectExtent l="0" t="0" r="4445" b="508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005" cy="280670"/>
                          </a:xfrm>
                          <a:prstGeom prst="rect">
                            <a:avLst/>
                          </a:prstGeom>
                          <a:noFill/>
                          <a:ln>
                            <a:noFill/>
                          </a:ln>
                        </pic:spPr>
                      </pic:pic>
                    </a:graphicData>
                  </a:graphic>
                </wp:inline>
              </w:drawing>
            </w:r>
          </w:p>
        </w:tc>
        <w:tc>
          <w:tcPr>
            <w:tcW w:w="4653" w:type="dxa"/>
            <w:tcBorders>
              <w:top w:val="single" w:sz="4" w:space="0" w:color="B1B4B4"/>
              <w:bottom w:val="single" w:sz="2" w:space="0" w:color="B1B4B4"/>
            </w:tcBorders>
            <w:vAlign w:val="center"/>
          </w:tcPr>
          <w:p w14:paraId="15053175" w14:textId="2C7626D6" w:rsidR="001B3FAC" w:rsidRPr="00D83E34" w:rsidRDefault="001B3FAC" w:rsidP="001B3FAC">
            <w:pPr>
              <w:pStyle w:val="Body"/>
              <w:spacing w:before="120" w:after="120" w:line="240" w:lineRule="auto"/>
              <w:rPr>
                <w:szCs w:val="23"/>
              </w:rPr>
            </w:pPr>
            <w:r>
              <w:rPr>
                <w:lang w:val="ro"/>
              </w:rPr>
              <w:t>Adăugare</w:t>
            </w:r>
          </w:p>
        </w:tc>
      </w:tr>
      <w:tr w:rsidR="001B3FAC" w:rsidRPr="00D83E34" w14:paraId="56F89B94" w14:textId="77777777" w:rsidTr="00363802">
        <w:trPr>
          <w:trHeight w:val="284"/>
        </w:trPr>
        <w:tc>
          <w:tcPr>
            <w:tcW w:w="2151" w:type="dxa"/>
            <w:tcBorders>
              <w:top w:val="single" w:sz="2" w:space="0" w:color="B1B4B4"/>
              <w:bottom w:val="single" w:sz="2" w:space="0" w:color="B1B4B4"/>
            </w:tcBorders>
            <w:vAlign w:val="center"/>
          </w:tcPr>
          <w:p w14:paraId="584CEA0D" w14:textId="4BBCB323" w:rsidR="001B3FAC" w:rsidRPr="00D83E34" w:rsidRDefault="001B3FAC" w:rsidP="001B3FAC">
            <w:pPr>
              <w:pStyle w:val="Body"/>
              <w:keepNext/>
              <w:spacing w:before="120" w:after="120" w:line="240" w:lineRule="auto"/>
              <w:rPr>
                <w:szCs w:val="23"/>
              </w:rPr>
            </w:pPr>
            <w:r>
              <w:rPr>
                <w:noProof/>
                <w:lang w:val="ro"/>
              </w:rPr>
              <w:drawing>
                <wp:inline distT="0" distB="0" distL="0" distR="0" wp14:anchorId="213125ED" wp14:editId="7588B143">
                  <wp:extent cx="642620" cy="280670"/>
                  <wp:effectExtent l="0" t="0" r="5080" b="508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2620" cy="280670"/>
                          </a:xfrm>
                          <a:prstGeom prst="rect">
                            <a:avLst/>
                          </a:prstGeom>
                          <a:noFill/>
                          <a:ln>
                            <a:noFill/>
                          </a:ln>
                        </pic:spPr>
                      </pic:pic>
                    </a:graphicData>
                  </a:graphic>
                </wp:inline>
              </w:drawing>
            </w:r>
          </w:p>
        </w:tc>
        <w:tc>
          <w:tcPr>
            <w:tcW w:w="4653" w:type="dxa"/>
            <w:tcBorders>
              <w:top w:val="single" w:sz="2" w:space="0" w:color="B1B4B4"/>
              <w:bottom w:val="single" w:sz="2" w:space="0" w:color="B1B4B4"/>
            </w:tcBorders>
            <w:vAlign w:val="center"/>
          </w:tcPr>
          <w:p w14:paraId="19BBDC21" w14:textId="18055213" w:rsidR="001B3FAC" w:rsidRPr="00D83E34" w:rsidRDefault="001B3FAC" w:rsidP="001B3FAC">
            <w:pPr>
              <w:pStyle w:val="Body"/>
              <w:keepNext/>
              <w:spacing w:before="120" w:after="120" w:line="240" w:lineRule="auto"/>
              <w:rPr>
                <w:szCs w:val="23"/>
              </w:rPr>
            </w:pPr>
            <w:r>
              <w:rPr>
                <w:lang w:val="ro"/>
              </w:rPr>
              <w:t>Liofilizat</w:t>
            </w:r>
          </w:p>
        </w:tc>
      </w:tr>
      <w:tr w:rsidR="001B3FAC" w:rsidRPr="00D83E34" w14:paraId="7100564C" w14:textId="77777777" w:rsidTr="00363802">
        <w:trPr>
          <w:trHeight w:val="284"/>
        </w:trPr>
        <w:tc>
          <w:tcPr>
            <w:tcW w:w="2151" w:type="dxa"/>
            <w:tcBorders>
              <w:top w:val="single" w:sz="2" w:space="0" w:color="B1B4B4"/>
              <w:bottom w:val="single" w:sz="2" w:space="0" w:color="B1B4B4"/>
            </w:tcBorders>
            <w:vAlign w:val="center"/>
          </w:tcPr>
          <w:p w14:paraId="1A756272" w14:textId="1F2A6AC3" w:rsidR="001B3FAC" w:rsidRPr="00D83E34" w:rsidRDefault="001B3FAC" w:rsidP="001B3FAC">
            <w:pPr>
              <w:pStyle w:val="Body"/>
              <w:spacing w:before="120" w:after="120" w:line="240" w:lineRule="auto"/>
              <w:rPr>
                <w:noProof/>
                <w:szCs w:val="23"/>
              </w:rPr>
            </w:pPr>
            <w:r>
              <w:rPr>
                <w:noProof/>
                <w:lang w:val="ro"/>
              </w:rPr>
              <w:drawing>
                <wp:inline distT="0" distB="0" distL="0" distR="0" wp14:anchorId="394E75BC" wp14:editId="12077E4C">
                  <wp:extent cx="548005" cy="280670"/>
                  <wp:effectExtent l="0" t="0" r="4445" b="508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005" cy="280670"/>
                          </a:xfrm>
                          <a:prstGeom prst="rect">
                            <a:avLst/>
                          </a:prstGeom>
                          <a:noFill/>
                          <a:ln>
                            <a:noFill/>
                          </a:ln>
                        </pic:spPr>
                      </pic:pic>
                    </a:graphicData>
                  </a:graphic>
                </wp:inline>
              </w:drawing>
            </w:r>
          </w:p>
        </w:tc>
        <w:tc>
          <w:tcPr>
            <w:tcW w:w="4653" w:type="dxa"/>
            <w:tcBorders>
              <w:top w:val="single" w:sz="2" w:space="0" w:color="B1B4B4"/>
              <w:bottom w:val="single" w:sz="2" w:space="0" w:color="B1B4B4"/>
            </w:tcBorders>
            <w:vAlign w:val="center"/>
          </w:tcPr>
          <w:p w14:paraId="244E758D" w14:textId="4484EAA6" w:rsidR="001B3FAC" w:rsidRPr="00D83E34" w:rsidRDefault="001B3FAC" w:rsidP="001B3FAC">
            <w:pPr>
              <w:pStyle w:val="Body"/>
              <w:spacing w:before="120" w:after="120" w:line="240" w:lineRule="auto"/>
              <w:rPr>
                <w:szCs w:val="23"/>
              </w:rPr>
            </w:pPr>
            <w:r>
              <w:rPr>
                <w:lang w:val="ro"/>
              </w:rPr>
              <w:t>A se reconstitui în</w:t>
            </w:r>
          </w:p>
        </w:tc>
      </w:tr>
      <w:tr w:rsidR="001B3FAC" w:rsidRPr="00D83E34" w14:paraId="6F140175" w14:textId="77777777" w:rsidTr="00363802">
        <w:trPr>
          <w:trHeight w:val="284"/>
        </w:trPr>
        <w:tc>
          <w:tcPr>
            <w:tcW w:w="2151" w:type="dxa"/>
            <w:tcBorders>
              <w:top w:val="single" w:sz="2" w:space="0" w:color="B1B4B4"/>
              <w:bottom w:val="single" w:sz="2" w:space="0" w:color="B1B4B4"/>
            </w:tcBorders>
            <w:vAlign w:val="center"/>
          </w:tcPr>
          <w:p w14:paraId="34FB84AA" w14:textId="3A2AAF42" w:rsidR="001B3FAC" w:rsidRPr="00D83E34" w:rsidRDefault="001B3FAC" w:rsidP="001B3FAC">
            <w:pPr>
              <w:pStyle w:val="Body"/>
              <w:spacing w:before="120" w:after="120" w:line="240" w:lineRule="auto"/>
              <w:rPr>
                <w:noProof/>
                <w:szCs w:val="23"/>
              </w:rPr>
            </w:pPr>
            <w:r>
              <w:rPr>
                <w:noProof/>
                <w:lang w:val="ro"/>
              </w:rPr>
              <w:drawing>
                <wp:inline distT="0" distB="0" distL="0" distR="0" wp14:anchorId="12923F5C" wp14:editId="0F9571BC">
                  <wp:extent cx="548005" cy="176530"/>
                  <wp:effectExtent l="0" t="0" r="444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005" cy="176530"/>
                          </a:xfrm>
                          <a:prstGeom prst="rect">
                            <a:avLst/>
                          </a:prstGeom>
                          <a:noFill/>
                          <a:ln>
                            <a:noFill/>
                          </a:ln>
                        </pic:spPr>
                      </pic:pic>
                    </a:graphicData>
                  </a:graphic>
                </wp:inline>
              </w:drawing>
            </w:r>
          </w:p>
        </w:tc>
        <w:tc>
          <w:tcPr>
            <w:tcW w:w="4653" w:type="dxa"/>
            <w:tcBorders>
              <w:top w:val="single" w:sz="2" w:space="0" w:color="B1B4B4"/>
              <w:bottom w:val="single" w:sz="2" w:space="0" w:color="B1B4B4"/>
            </w:tcBorders>
            <w:vAlign w:val="center"/>
          </w:tcPr>
          <w:p w14:paraId="301D4CB1" w14:textId="7338ED72" w:rsidR="001B3FAC" w:rsidRPr="00D83E34" w:rsidRDefault="001B3FAC" w:rsidP="001B3FAC">
            <w:pPr>
              <w:pStyle w:val="Body"/>
              <w:spacing w:before="120" w:after="120" w:line="240" w:lineRule="auto"/>
              <w:rPr>
                <w:szCs w:val="23"/>
              </w:rPr>
            </w:pPr>
            <w:r>
              <w:rPr>
                <w:lang w:val="ro"/>
              </w:rPr>
              <w:t>Etanol</w:t>
            </w:r>
          </w:p>
        </w:tc>
      </w:tr>
      <w:tr w:rsidR="001B3FAC" w:rsidRPr="00D83E34" w14:paraId="0A6666A6" w14:textId="77777777" w:rsidTr="00363802">
        <w:trPr>
          <w:trHeight w:val="284"/>
        </w:trPr>
        <w:tc>
          <w:tcPr>
            <w:tcW w:w="2151" w:type="dxa"/>
            <w:tcBorders>
              <w:top w:val="single" w:sz="2" w:space="0" w:color="B1B4B4"/>
            </w:tcBorders>
            <w:vAlign w:val="center"/>
          </w:tcPr>
          <w:p w14:paraId="6D88D991" w14:textId="69FA186F" w:rsidR="001B3FAC" w:rsidRPr="00D83E34" w:rsidRDefault="001B3FAC" w:rsidP="001B3FAC">
            <w:pPr>
              <w:pStyle w:val="Body"/>
              <w:spacing w:before="120" w:after="120" w:line="240" w:lineRule="auto"/>
              <w:rPr>
                <w:noProof/>
                <w:szCs w:val="23"/>
              </w:rPr>
            </w:pPr>
            <w:r>
              <w:rPr>
                <w:noProof/>
                <w:lang w:val="ro"/>
              </w:rPr>
              <w:lastRenderedPageBreak/>
              <w:drawing>
                <wp:inline distT="0" distB="0" distL="0" distR="0" wp14:anchorId="3A885B6D" wp14:editId="1C283D2A">
                  <wp:extent cx="548005" cy="280670"/>
                  <wp:effectExtent l="0" t="0" r="4445" b="508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005" cy="280670"/>
                          </a:xfrm>
                          <a:prstGeom prst="rect">
                            <a:avLst/>
                          </a:prstGeom>
                          <a:noFill/>
                          <a:ln>
                            <a:noFill/>
                          </a:ln>
                        </pic:spPr>
                      </pic:pic>
                    </a:graphicData>
                  </a:graphic>
                </wp:inline>
              </w:drawing>
            </w:r>
          </w:p>
        </w:tc>
        <w:tc>
          <w:tcPr>
            <w:tcW w:w="4653" w:type="dxa"/>
            <w:tcBorders>
              <w:top w:val="single" w:sz="2" w:space="0" w:color="B1B4B4"/>
            </w:tcBorders>
            <w:vAlign w:val="center"/>
          </w:tcPr>
          <w:p w14:paraId="360F7774" w14:textId="4EBF428F" w:rsidR="001B3FAC" w:rsidRPr="00D83E34" w:rsidRDefault="001B3FAC" w:rsidP="001B3FAC">
            <w:pPr>
              <w:pStyle w:val="Body"/>
              <w:spacing w:before="120" w:after="120" w:line="240" w:lineRule="auto"/>
              <w:rPr>
                <w:szCs w:val="23"/>
              </w:rPr>
            </w:pPr>
            <w:r>
              <w:rPr>
                <w:lang w:val="ro"/>
              </w:rPr>
              <w:t>Clorhidrat de guanidină</w:t>
            </w:r>
          </w:p>
        </w:tc>
      </w:tr>
      <w:tr w:rsidR="001B3FAC" w:rsidRPr="00D83E34" w14:paraId="224B5E8F" w14:textId="77777777" w:rsidTr="00363802">
        <w:trPr>
          <w:trHeight w:val="284"/>
        </w:trPr>
        <w:tc>
          <w:tcPr>
            <w:tcW w:w="2151" w:type="dxa"/>
            <w:tcBorders>
              <w:top w:val="single" w:sz="2" w:space="0" w:color="B1B4B4"/>
            </w:tcBorders>
            <w:vAlign w:val="center"/>
          </w:tcPr>
          <w:p w14:paraId="63A00ADC" w14:textId="407760E7" w:rsidR="001B3FAC" w:rsidRDefault="001B3FAC" w:rsidP="001B3FAC">
            <w:pPr>
              <w:pStyle w:val="Body"/>
              <w:spacing w:before="120" w:after="120" w:line="240" w:lineRule="auto"/>
              <w:rPr>
                <w:noProof/>
              </w:rPr>
            </w:pPr>
            <w:r>
              <w:rPr>
                <w:noProof/>
                <w:lang w:val="ro"/>
              </w:rPr>
              <w:drawing>
                <wp:inline distT="0" distB="0" distL="0" distR="0" wp14:anchorId="3ECD464D" wp14:editId="640EBD48">
                  <wp:extent cx="548005" cy="280670"/>
                  <wp:effectExtent l="0" t="0" r="4445" b="508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005" cy="280670"/>
                          </a:xfrm>
                          <a:prstGeom prst="rect">
                            <a:avLst/>
                          </a:prstGeom>
                          <a:noFill/>
                          <a:ln>
                            <a:noFill/>
                          </a:ln>
                        </pic:spPr>
                      </pic:pic>
                    </a:graphicData>
                  </a:graphic>
                </wp:inline>
              </w:drawing>
            </w:r>
          </w:p>
        </w:tc>
        <w:tc>
          <w:tcPr>
            <w:tcW w:w="4653" w:type="dxa"/>
            <w:tcBorders>
              <w:top w:val="single" w:sz="2" w:space="0" w:color="B1B4B4"/>
            </w:tcBorders>
            <w:vAlign w:val="center"/>
          </w:tcPr>
          <w:p w14:paraId="0DCD9149" w14:textId="24804DAC" w:rsidR="001B3FAC" w:rsidRPr="00E923F4" w:rsidRDefault="001B3FAC" w:rsidP="001B3FAC">
            <w:pPr>
              <w:pStyle w:val="Body"/>
              <w:spacing w:before="120" w:after="120" w:line="240" w:lineRule="auto"/>
            </w:pPr>
            <w:r>
              <w:rPr>
                <w:lang w:val="ro"/>
              </w:rPr>
              <w:t>Subtilizină</w:t>
            </w:r>
          </w:p>
        </w:tc>
      </w:tr>
      <w:tr w:rsidR="001B3FAC" w:rsidRPr="00D83E34" w14:paraId="0098DB3E" w14:textId="77777777" w:rsidTr="00363802">
        <w:trPr>
          <w:trHeight w:val="284"/>
        </w:trPr>
        <w:tc>
          <w:tcPr>
            <w:tcW w:w="2151" w:type="dxa"/>
            <w:tcBorders>
              <w:top w:val="single" w:sz="2" w:space="0" w:color="B1B4B4"/>
            </w:tcBorders>
            <w:vAlign w:val="center"/>
          </w:tcPr>
          <w:p w14:paraId="50B1C668" w14:textId="031F7E8B" w:rsidR="001B3FAC" w:rsidRDefault="001B3FAC" w:rsidP="001B3FAC">
            <w:pPr>
              <w:pStyle w:val="Body"/>
              <w:spacing w:before="120" w:after="120" w:line="240" w:lineRule="auto"/>
              <w:rPr>
                <w:noProof/>
              </w:rPr>
            </w:pPr>
            <w:r>
              <w:rPr>
                <w:noProof/>
                <w:lang w:val="ro"/>
              </w:rPr>
              <w:drawing>
                <wp:inline distT="0" distB="0" distL="0" distR="0" wp14:anchorId="6A4643A1" wp14:editId="249D787A">
                  <wp:extent cx="280670" cy="90805"/>
                  <wp:effectExtent l="0" t="0" r="5080" b="444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0670" cy="90805"/>
                          </a:xfrm>
                          <a:prstGeom prst="rect">
                            <a:avLst/>
                          </a:prstGeom>
                          <a:noFill/>
                          <a:ln>
                            <a:noFill/>
                          </a:ln>
                        </pic:spPr>
                      </pic:pic>
                    </a:graphicData>
                  </a:graphic>
                </wp:inline>
              </w:drawing>
            </w:r>
          </w:p>
        </w:tc>
        <w:tc>
          <w:tcPr>
            <w:tcW w:w="4653" w:type="dxa"/>
            <w:tcBorders>
              <w:top w:val="single" w:sz="2" w:space="0" w:color="B1B4B4"/>
            </w:tcBorders>
            <w:vAlign w:val="center"/>
          </w:tcPr>
          <w:p w14:paraId="4F155634" w14:textId="4823AAA6" w:rsidR="001B3FAC" w:rsidRPr="00E923F4" w:rsidRDefault="001B3FAC" w:rsidP="001B3FAC">
            <w:pPr>
              <w:pStyle w:val="Body"/>
              <w:spacing w:before="120" w:after="120" w:line="240" w:lineRule="auto"/>
            </w:pPr>
            <w:r>
              <w:rPr>
                <w:lang w:val="ro"/>
              </w:rPr>
              <w:t>Duce la</w:t>
            </w:r>
          </w:p>
        </w:tc>
      </w:tr>
      <w:tr w:rsidR="001B3FAC" w:rsidRPr="00D83E34" w14:paraId="49534F54" w14:textId="77777777" w:rsidTr="00363802">
        <w:trPr>
          <w:trHeight w:val="284"/>
        </w:trPr>
        <w:tc>
          <w:tcPr>
            <w:tcW w:w="2151" w:type="dxa"/>
            <w:tcBorders>
              <w:top w:val="single" w:sz="2" w:space="0" w:color="B1B4B4"/>
            </w:tcBorders>
            <w:vAlign w:val="center"/>
          </w:tcPr>
          <w:p w14:paraId="59660C6D" w14:textId="1C172648" w:rsidR="001B3FAC" w:rsidRDefault="001B3FAC" w:rsidP="001B3FAC">
            <w:pPr>
              <w:pStyle w:val="Body"/>
              <w:spacing w:before="120" w:after="120" w:line="240" w:lineRule="auto"/>
              <w:rPr>
                <w:noProof/>
              </w:rPr>
            </w:pPr>
            <w:r>
              <w:rPr>
                <w:noProof/>
                <w:lang w:val="ro"/>
              </w:rPr>
              <w:drawing>
                <wp:anchor distT="0" distB="0" distL="114300" distR="114300" simplePos="0" relativeHeight="251658242" behindDoc="0" locked="0" layoutInCell="1" allowOverlap="1" wp14:anchorId="3F2446B0" wp14:editId="6DB8A00E">
                  <wp:simplePos x="0" y="0"/>
                  <wp:positionH relativeFrom="column">
                    <wp:posOffset>65405</wp:posOffset>
                  </wp:positionH>
                  <wp:positionV relativeFrom="paragraph">
                    <wp:posOffset>0</wp:posOffset>
                  </wp:positionV>
                  <wp:extent cx="464185" cy="464185"/>
                  <wp:effectExtent l="0" t="0" r="0" b="0"/>
                  <wp:wrapSquare wrapText="bothSides"/>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14:sizeRelH relativeFrom="page">
                    <wp14:pctWidth>0</wp14:pctWidth>
                  </wp14:sizeRelH>
                  <wp14:sizeRelV relativeFrom="page">
                    <wp14:pctHeight>0</wp14:pctHeight>
                  </wp14:sizeRelV>
                </wp:anchor>
              </w:drawing>
            </w:r>
          </w:p>
        </w:tc>
        <w:tc>
          <w:tcPr>
            <w:tcW w:w="4653" w:type="dxa"/>
            <w:tcBorders>
              <w:top w:val="single" w:sz="2" w:space="0" w:color="B1B4B4"/>
            </w:tcBorders>
            <w:vAlign w:val="center"/>
          </w:tcPr>
          <w:p w14:paraId="3AF7A3CA" w14:textId="5EE13C49" w:rsidR="001B3FAC" w:rsidRPr="00E923F4" w:rsidRDefault="001B3FAC" w:rsidP="001B3FAC">
            <w:pPr>
              <w:pStyle w:val="Body"/>
              <w:spacing w:before="120" w:after="120" w:line="240" w:lineRule="auto"/>
            </w:pPr>
            <w:r>
              <w:rPr>
                <w:lang w:val="ro"/>
              </w:rPr>
              <w:t>Consultați instrucțiunile de utilizare</w:t>
            </w:r>
          </w:p>
        </w:tc>
      </w:tr>
      <w:tr w:rsidR="001B3FAC" w:rsidRPr="00D83E34" w14:paraId="2E49BE6D" w14:textId="77777777" w:rsidTr="00363802">
        <w:trPr>
          <w:trHeight w:val="284"/>
        </w:trPr>
        <w:tc>
          <w:tcPr>
            <w:tcW w:w="2151" w:type="dxa"/>
            <w:tcBorders>
              <w:top w:val="single" w:sz="2" w:space="0" w:color="B1B4B4"/>
            </w:tcBorders>
            <w:vAlign w:val="center"/>
          </w:tcPr>
          <w:p w14:paraId="47861C0D" w14:textId="5E1B24F3" w:rsidR="001B3FAC" w:rsidRDefault="001B3FAC" w:rsidP="001B3FAC">
            <w:pPr>
              <w:pStyle w:val="Body"/>
              <w:spacing w:before="120" w:after="120" w:line="240" w:lineRule="auto"/>
              <w:rPr>
                <w:noProof/>
              </w:rPr>
            </w:pPr>
            <w:r>
              <w:rPr>
                <w:noProof/>
                <w:lang w:val="ro"/>
              </w:rPr>
              <w:drawing>
                <wp:inline distT="0" distB="0" distL="0" distR="0" wp14:anchorId="526577CF" wp14:editId="19B231DE">
                  <wp:extent cx="271780" cy="280670"/>
                  <wp:effectExtent l="0" t="0" r="0" b="508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1780" cy="280670"/>
                          </a:xfrm>
                          <a:prstGeom prst="rect">
                            <a:avLst/>
                          </a:prstGeom>
                          <a:noFill/>
                          <a:ln>
                            <a:noFill/>
                          </a:ln>
                        </pic:spPr>
                      </pic:pic>
                    </a:graphicData>
                  </a:graphic>
                </wp:inline>
              </w:drawing>
            </w:r>
          </w:p>
        </w:tc>
        <w:tc>
          <w:tcPr>
            <w:tcW w:w="4653" w:type="dxa"/>
            <w:tcBorders>
              <w:top w:val="single" w:sz="2" w:space="0" w:color="B1B4B4"/>
            </w:tcBorders>
            <w:vAlign w:val="center"/>
          </w:tcPr>
          <w:p w14:paraId="7EEEE811" w14:textId="642FDA2D" w:rsidR="001B3FAC" w:rsidRPr="00E923F4" w:rsidRDefault="001B3FAC" w:rsidP="001B3FAC">
            <w:pPr>
              <w:pStyle w:val="Body"/>
              <w:spacing w:before="120" w:after="120" w:line="240" w:lineRule="auto"/>
            </w:pPr>
            <w:r>
              <w:rPr>
                <w:lang w:val="ro"/>
              </w:rPr>
              <w:t>Notă importantă</w:t>
            </w:r>
          </w:p>
        </w:tc>
      </w:tr>
      <w:tr w:rsidR="001B3FAC" w:rsidRPr="00D83E34" w14:paraId="46587B58" w14:textId="77777777" w:rsidTr="00363802">
        <w:trPr>
          <w:trHeight w:val="284"/>
        </w:trPr>
        <w:tc>
          <w:tcPr>
            <w:tcW w:w="2151" w:type="dxa"/>
            <w:tcBorders>
              <w:top w:val="single" w:sz="2" w:space="0" w:color="B1B4B4"/>
            </w:tcBorders>
            <w:vAlign w:val="center"/>
          </w:tcPr>
          <w:p w14:paraId="35411E34" w14:textId="00A8FFC4" w:rsidR="001B3FAC" w:rsidRDefault="001B3FAC" w:rsidP="001B3FAC">
            <w:pPr>
              <w:pStyle w:val="Body"/>
              <w:spacing w:before="120" w:after="120" w:line="240" w:lineRule="auto"/>
              <w:rPr>
                <w:noProof/>
              </w:rPr>
            </w:pPr>
            <w:r>
              <w:rPr>
                <w:noProof/>
                <w:lang w:val="ro"/>
              </w:rPr>
              <w:drawing>
                <wp:inline distT="0" distB="0" distL="0" distR="0" wp14:anchorId="262F4828" wp14:editId="7EEFE23F">
                  <wp:extent cx="596265" cy="430530"/>
                  <wp:effectExtent l="0" t="0" r="0" b="7620"/>
                  <wp:docPr id="503" name="Grafik 66">
                    <a:extLst xmlns:a="http://schemas.openxmlformats.org/drawingml/2006/main">
                      <a:ext uri="{FF2B5EF4-FFF2-40B4-BE49-F238E27FC236}">
                        <a16:creationId xmlns:a16="http://schemas.microsoft.com/office/drawing/2014/main" id="{F34403DA-3F1B-44FE-8898-F606F07EEF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 66">
                            <a:extLst>
                              <a:ext uri="{FF2B5EF4-FFF2-40B4-BE49-F238E27FC236}">
                                <a16:creationId xmlns:a16="http://schemas.microsoft.com/office/drawing/2014/main" id="{F34403DA-3F1B-44FE-8898-F606F07EEFCF}"/>
                              </a:ext>
                            </a:extLst>
                          </pic:cNvPr>
                          <pic:cNvPicPr>
                            <a:picLocks noChangeAspect="1"/>
                          </pic:cNvPicPr>
                        </pic:nvPicPr>
                        <pic:blipFill>
                          <a:blip r:embed="rId68"/>
                          <a:stretch>
                            <a:fillRect/>
                          </a:stretch>
                        </pic:blipFill>
                        <pic:spPr>
                          <a:xfrm>
                            <a:off x="0" y="0"/>
                            <a:ext cx="596265" cy="430530"/>
                          </a:xfrm>
                          <a:prstGeom prst="rect">
                            <a:avLst/>
                          </a:prstGeom>
                        </pic:spPr>
                      </pic:pic>
                    </a:graphicData>
                  </a:graphic>
                </wp:inline>
              </w:drawing>
            </w:r>
          </w:p>
        </w:tc>
        <w:tc>
          <w:tcPr>
            <w:tcW w:w="4653" w:type="dxa"/>
            <w:tcBorders>
              <w:top w:val="single" w:sz="2" w:space="0" w:color="B1B4B4"/>
            </w:tcBorders>
          </w:tcPr>
          <w:p w14:paraId="1E308484" w14:textId="32B298CA" w:rsidR="001B3FAC" w:rsidRPr="00E923F4" w:rsidRDefault="001B3FAC" w:rsidP="001B3FAC">
            <w:pPr>
              <w:pStyle w:val="Body"/>
              <w:spacing w:before="120" w:after="120" w:line="240" w:lineRule="auto"/>
            </w:pPr>
            <w:r>
              <w:rPr>
                <w:lang w:val="ro"/>
              </w:rPr>
              <w:t>Identificator unic dispozitiv</w:t>
            </w:r>
          </w:p>
        </w:tc>
      </w:tr>
    </w:tbl>
    <w:p w14:paraId="4A4F0345" w14:textId="1743E5FA" w:rsidR="006F14B2" w:rsidRPr="00A81649" w:rsidRDefault="006F14B2" w:rsidP="00423881">
      <w:pPr>
        <w:pStyle w:val="Body"/>
      </w:pPr>
    </w:p>
    <w:p w14:paraId="543D4B0D" w14:textId="4BCE1712" w:rsidR="00517F73" w:rsidRDefault="00517F73" w:rsidP="00517F73">
      <w:pPr>
        <w:pStyle w:val="Heading1"/>
        <w:pageBreakBefore/>
      </w:pPr>
      <w:bookmarkStart w:id="126" w:name="_Toc2329569"/>
      <w:bookmarkStart w:id="127" w:name="_Toc205544911"/>
      <w:r>
        <w:rPr>
          <w:bCs w:val="0"/>
          <w:lang w:val="ro"/>
        </w:rPr>
        <w:lastRenderedPageBreak/>
        <w:t>Informații pentru comandă</w:t>
      </w:r>
      <w:bookmarkEnd w:id="126"/>
      <w:bookmarkEnd w:id="127"/>
    </w:p>
    <w:tbl>
      <w:tblPr>
        <w:tblW w:w="7088" w:type="dxa"/>
        <w:tblLayout w:type="fixed"/>
        <w:tblCellMar>
          <w:top w:w="57" w:type="dxa"/>
          <w:left w:w="113" w:type="dxa"/>
          <w:bottom w:w="57" w:type="dxa"/>
          <w:right w:w="113" w:type="dxa"/>
        </w:tblCellMar>
        <w:tblLook w:val="01E0" w:firstRow="1" w:lastRow="1" w:firstColumn="1" w:lastColumn="1" w:noHBand="0" w:noVBand="0"/>
      </w:tblPr>
      <w:tblGrid>
        <w:gridCol w:w="2756"/>
        <w:gridCol w:w="34"/>
        <w:gridCol w:w="3200"/>
        <w:gridCol w:w="1098"/>
      </w:tblGrid>
      <w:tr w:rsidR="000A10E9" w:rsidRPr="000D4ECE" w14:paraId="6B172C7B" w14:textId="77777777" w:rsidTr="00C83CE2">
        <w:trPr>
          <w:cantSplit/>
          <w:tblHeader/>
        </w:trPr>
        <w:tc>
          <w:tcPr>
            <w:tcW w:w="2790" w:type="dxa"/>
            <w:gridSpan w:val="2"/>
            <w:tcBorders>
              <w:bottom w:val="single" w:sz="12" w:space="0" w:color="0070C0"/>
            </w:tcBorders>
            <w:tcMar>
              <w:left w:w="0" w:type="dxa"/>
            </w:tcMar>
          </w:tcPr>
          <w:p w14:paraId="028E18C2" w14:textId="77777777" w:rsidR="000A10E9" w:rsidRPr="000D4ECE" w:rsidRDefault="000A10E9" w:rsidP="00283D11">
            <w:pPr>
              <w:pStyle w:val="OrderInfoSubheadline"/>
            </w:pPr>
            <w:r w:rsidRPr="000D4ECE">
              <w:rPr>
                <w:bCs/>
                <w:lang w:val="ro"/>
              </w:rPr>
              <w:t>Produs</w:t>
            </w:r>
          </w:p>
        </w:tc>
        <w:tc>
          <w:tcPr>
            <w:tcW w:w="3200" w:type="dxa"/>
            <w:tcBorders>
              <w:bottom w:val="single" w:sz="12" w:space="0" w:color="0070C0"/>
            </w:tcBorders>
          </w:tcPr>
          <w:p w14:paraId="205875B6" w14:textId="77777777" w:rsidR="000A10E9" w:rsidRPr="000D4ECE" w:rsidRDefault="000A10E9" w:rsidP="00283D11">
            <w:pPr>
              <w:pStyle w:val="OrderInfoSubheadline"/>
            </w:pPr>
            <w:r w:rsidRPr="000D4ECE">
              <w:rPr>
                <w:bCs/>
                <w:lang w:val="ro"/>
              </w:rPr>
              <w:t>Cuprins</w:t>
            </w:r>
          </w:p>
        </w:tc>
        <w:tc>
          <w:tcPr>
            <w:tcW w:w="1098" w:type="dxa"/>
            <w:tcBorders>
              <w:bottom w:val="single" w:sz="12" w:space="0" w:color="0070C0"/>
            </w:tcBorders>
            <w:shd w:val="clear" w:color="auto" w:fill="DDEBF8"/>
          </w:tcPr>
          <w:p w14:paraId="7CA8998A" w14:textId="77777777" w:rsidR="000A10E9" w:rsidRPr="000D4ECE" w:rsidRDefault="000A10E9" w:rsidP="00283D11">
            <w:pPr>
              <w:pStyle w:val="OrderInfoSubheadlineCatno"/>
            </w:pPr>
            <w:r w:rsidRPr="000D4ECE">
              <w:rPr>
                <w:bCs/>
                <w:lang w:val="ro"/>
              </w:rPr>
              <w:t>Nr. cat.</w:t>
            </w:r>
          </w:p>
        </w:tc>
      </w:tr>
      <w:tr w:rsidR="000A10E9" w:rsidRPr="000D4ECE" w14:paraId="1F6B3489" w14:textId="77777777" w:rsidTr="00C83CE2">
        <w:trPr>
          <w:cantSplit/>
        </w:trPr>
        <w:tc>
          <w:tcPr>
            <w:tcW w:w="2790" w:type="dxa"/>
            <w:gridSpan w:val="2"/>
            <w:tcBorders>
              <w:top w:val="single" w:sz="12" w:space="0" w:color="0070C0"/>
            </w:tcBorders>
          </w:tcPr>
          <w:p w14:paraId="73125381" w14:textId="77777777" w:rsidR="000A10E9" w:rsidRPr="000D4ECE" w:rsidRDefault="000A10E9" w:rsidP="00244D61">
            <w:pPr>
              <w:pStyle w:val="OrderInfoCopy"/>
              <w:spacing w:after="0" w:line="240" w:lineRule="exact"/>
              <w:rPr>
                <w:b/>
              </w:rPr>
            </w:pPr>
            <w:r w:rsidRPr="000D4ECE">
              <w:rPr>
                <w:lang w:val="ro"/>
              </w:rPr>
              <w:t>QIAamp DSP DNA Blood Mini Kit (50)</w:t>
            </w:r>
          </w:p>
        </w:tc>
        <w:tc>
          <w:tcPr>
            <w:tcW w:w="3200" w:type="dxa"/>
            <w:tcBorders>
              <w:top w:val="single" w:sz="12" w:space="0" w:color="0070C0"/>
            </w:tcBorders>
          </w:tcPr>
          <w:p w14:paraId="211A8090" w14:textId="0B9CFDCB" w:rsidR="000A10E9" w:rsidRPr="000D4ECE" w:rsidRDefault="00A95140" w:rsidP="0045604C">
            <w:pPr>
              <w:pStyle w:val="OrderInfoCopy"/>
              <w:spacing w:after="0" w:line="240" w:lineRule="exact"/>
              <w:jc w:val="both"/>
              <w:rPr>
                <w:b/>
              </w:rPr>
            </w:pPr>
            <w:r w:rsidRPr="000D4ECE">
              <w:rPr>
                <w:lang w:val="ro"/>
              </w:rPr>
              <w:t>Pentru 50 de preparări: Coloane rotative QIAamp Mini, soluții tampon, reactivi, tuburi, VacConnectors</w:t>
            </w:r>
          </w:p>
        </w:tc>
        <w:tc>
          <w:tcPr>
            <w:tcW w:w="1098" w:type="dxa"/>
            <w:tcBorders>
              <w:top w:val="single" w:sz="12" w:space="0" w:color="0070C0"/>
            </w:tcBorders>
            <w:shd w:val="clear" w:color="auto" w:fill="DDEBF8"/>
          </w:tcPr>
          <w:p w14:paraId="10C2E22B" w14:textId="77777777" w:rsidR="000A10E9" w:rsidRPr="000D4ECE" w:rsidRDefault="000A10E9" w:rsidP="00244D61">
            <w:pPr>
              <w:pStyle w:val="OrderInfoCopyCatno"/>
              <w:spacing w:after="0" w:line="240" w:lineRule="exact"/>
              <w:rPr>
                <w:b/>
              </w:rPr>
            </w:pPr>
            <w:r w:rsidRPr="000D4ECE">
              <w:rPr>
                <w:lang w:val="ro"/>
              </w:rPr>
              <w:t>61104</w:t>
            </w:r>
          </w:p>
        </w:tc>
      </w:tr>
      <w:tr w:rsidR="000A10E9" w:rsidRPr="000D4ECE" w14:paraId="1923D280" w14:textId="77777777" w:rsidTr="00C83CE2">
        <w:trPr>
          <w:cantSplit/>
        </w:trPr>
        <w:tc>
          <w:tcPr>
            <w:tcW w:w="5990" w:type="dxa"/>
            <w:gridSpan w:val="3"/>
          </w:tcPr>
          <w:p w14:paraId="6ECB25FC" w14:textId="77777777" w:rsidR="000A10E9" w:rsidRPr="000D4ECE" w:rsidRDefault="000A10E9" w:rsidP="00244D61">
            <w:pPr>
              <w:pStyle w:val="OrderInfoCopy"/>
              <w:spacing w:after="0"/>
            </w:pPr>
            <w:r w:rsidRPr="000D4ECE">
              <w:rPr>
                <w:b/>
                <w:lang w:val="ro"/>
              </w:rPr>
              <w:t>Produse asociate</w:t>
            </w:r>
          </w:p>
        </w:tc>
        <w:tc>
          <w:tcPr>
            <w:tcW w:w="1098" w:type="dxa"/>
            <w:shd w:val="clear" w:color="auto" w:fill="DDEBF8"/>
          </w:tcPr>
          <w:p w14:paraId="027D39EC" w14:textId="77777777" w:rsidR="000A10E9" w:rsidRPr="000D4ECE" w:rsidRDefault="000A10E9" w:rsidP="00244D61">
            <w:pPr>
              <w:pStyle w:val="OrderInfoCopyCatno"/>
              <w:spacing w:after="0"/>
            </w:pPr>
          </w:p>
        </w:tc>
      </w:tr>
      <w:tr w:rsidR="000A10E9" w:rsidRPr="000D4ECE" w14:paraId="7A83CFBB" w14:textId="77777777" w:rsidTr="00C83CE2">
        <w:trPr>
          <w:cantSplit/>
        </w:trPr>
        <w:tc>
          <w:tcPr>
            <w:tcW w:w="2756" w:type="dxa"/>
          </w:tcPr>
          <w:p w14:paraId="0E4F4216" w14:textId="77777777" w:rsidR="000A10E9" w:rsidRPr="000D4ECE" w:rsidRDefault="000A10E9" w:rsidP="00244D61">
            <w:pPr>
              <w:pStyle w:val="OrderInfoCopy"/>
              <w:spacing w:after="0" w:line="240" w:lineRule="exact"/>
            </w:pPr>
            <w:r w:rsidRPr="000D4ECE">
              <w:rPr>
                <w:lang w:val="ro"/>
              </w:rPr>
              <w:t>QIAcube Connect MDx*</w:t>
            </w:r>
          </w:p>
        </w:tc>
        <w:tc>
          <w:tcPr>
            <w:tcW w:w="3234" w:type="dxa"/>
            <w:gridSpan w:val="2"/>
          </w:tcPr>
          <w:p w14:paraId="11A6F859" w14:textId="6DFD1C87" w:rsidR="000A10E9" w:rsidRPr="000D4ECE" w:rsidRDefault="000A10E9" w:rsidP="0045604C">
            <w:pPr>
              <w:pStyle w:val="OrderInfoCopy"/>
              <w:spacing w:after="0" w:line="240" w:lineRule="exact"/>
              <w:jc w:val="both"/>
            </w:pPr>
            <w:r w:rsidRPr="000D4ECE">
              <w:rPr>
                <w:lang w:val="ro"/>
              </w:rPr>
              <w:t>Instrument și 1 an garanție pentru componente și manoperă</w:t>
            </w:r>
          </w:p>
        </w:tc>
        <w:tc>
          <w:tcPr>
            <w:tcW w:w="1098" w:type="dxa"/>
            <w:shd w:val="clear" w:color="auto" w:fill="DDEBF8"/>
          </w:tcPr>
          <w:p w14:paraId="4D922434" w14:textId="77777777" w:rsidR="000A10E9" w:rsidRPr="000D4ECE" w:rsidRDefault="000A10E9" w:rsidP="00244D61">
            <w:pPr>
              <w:pStyle w:val="OrderInfoCopyCatno"/>
              <w:spacing w:after="0" w:line="240" w:lineRule="exact"/>
            </w:pPr>
            <w:r w:rsidRPr="000D4ECE">
              <w:rPr>
                <w:lang w:val="ro"/>
              </w:rPr>
              <w:t>9003070</w:t>
            </w:r>
          </w:p>
        </w:tc>
      </w:tr>
      <w:tr w:rsidR="000A10E9" w:rsidRPr="000D4ECE" w14:paraId="1DB9FD60" w14:textId="77777777" w:rsidTr="00C83CE2">
        <w:trPr>
          <w:cantSplit/>
        </w:trPr>
        <w:tc>
          <w:tcPr>
            <w:tcW w:w="5990" w:type="dxa"/>
            <w:gridSpan w:val="3"/>
          </w:tcPr>
          <w:p w14:paraId="2DC527E7" w14:textId="29DEA78B" w:rsidR="000A10E9" w:rsidRPr="000D4ECE" w:rsidRDefault="000A10E9" w:rsidP="00244D61">
            <w:pPr>
              <w:pStyle w:val="OrderInfoCopy"/>
              <w:tabs>
                <w:tab w:val="left" w:pos="1460"/>
              </w:tabs>
              <w:spacing w:after="0"/>
            </w:pPr>
            <w:r w:rsidRPr="000D4ECE">
              <w:rPr>
                <w:b/>
                <w:lang w:val="ro"/>
              </w:rPr>
              <w:t>Accesorii</w:t>
            </w:r>
          </w:p>
        </w:tc>
        <w:tc>
          <w:tcPr>
            <w:tcW w:w="1098" w:type="dxa"/>
            <w:shd w:val="clear" w:color="auto" w:fill="DDEBF8"/>
          </w:tcPr>
          <w:p w14:paraId="7F98A334" w14:textId="77777777" w:rsidR="000A10E9" w:rsidRPr="000D4ECE" w:rsidRDefault="000A10E9" w:rsidP="00244D61">
            <w:pPr>
              <w:pStyle w:val="OrderInfoCopyCatno"/>
              <w:spacing w:after="0"/>
            </w:pPr>
          </w:p>
        </w:tc>
      </w:tr>
      <w:tr w:rsidR="000A10E9" w:rsidRPr="000D4ECE" w14:paraId="2972C30D" w14:textId="77777777" w:rsidTr="00C83CE2">
        <w:trPr>
          <w:cantSplit/>
        </w:trPr>
        <w:tc>
          <w:tcPr>
            <w:tcW w:w="2790" w:type="dxa"/>
            <w:gridSpan w:val="2"/>
          </w:tcPr>
          <w:p w14:paraId="033A0C8B" w14:textId="20C105AD" w:rsidR="000A10E9" w:rsidRPr="000D4ECE" w:rsidRDefault="000A10E9" w:rsidP="00244D61">
            <w:pPr>
              <w:pStyle w:val="OrderInfoCopy"/>
              <w:spacing w:after="0" w:line="240" w:lineRule="exact"/>
            </w:pPr>
            <w:r w:rsidRPr="000D4ECE">
              <w:rPr>
                <w:lang w:val="ro"/>
              </w:rPr>
              <w:t>QIAvac 24 Plus</w:t>
            </w:r>
            <w:r w:rsidRPr="000D4ECE">
              <w:rPr>
                <w:vertAlign w:val="superscript"/>
                <w:lang w:val="ro"/>
              </w:rPr>
              <w:t>†</w:t>
            </w:r>
          </w:p>
        </w:tc>
        <w:tc>
          <w:tcPr>
            <w:tcW w:w="3200" w:type="dxa"/>
          </w:tcPr>
          <w:p w14:paraId="64FFDA9B" w14:textId="29018937" w:rsidR="000A10E9" w:rsidRPr="000D4ECE" w:rsidRDefault="000A10E9" w:rsidP="0045604C">
            <w:pPr>
              <w:pStyle w:val="OrderInfoCopy"/>
              <w:spacing w:after="0" w:line="240" w:lineRule="exact"/>
              <w:jc w:val="both"/>
            </w:pPr>
            <w:r w:rsidRPr="000D4ECE">
              <w:rPr>
                <w:lang w:val="ro"/>
              </w:rPr>
              <w:t>Colector de vidare pentru procesarea a 1–24 de coloane rotative: include QIAvac 24 Plus Vacuum Manifold, dopuri Luer, cuplaje rapide</w:t>
            </w:r>
          </w:p>
        </w:tc>
        <w:tc>
          <w:tcPr>
            <w:tcW w:w="1098" w:type="dxa"/>
            <w:shd w:val="clear" w:color="auto" w:fill="DDEBF8"/>
          </w:tcPr>
          <w:p w14:paraId="4672494C" w14:textId="77777777" w:rsidR="000A10E9" w:rsidRPr="000D4ECE" w:rsidRDefault="000A10E9" w:rsidP="00244D61">
            <w:pPr>
              <w:pStyle w:val="OrderInfoCopyCatno"/>
              <w:spacing w:after="0" w:line="240" w:lineRule="exact"/>
            </w:pPr>
            <w:r w:rsidRPr="000D4ECE">
              <w:rPr>
                <w:lang w:val="ro"/>
              </w:rPr>
              <w:t>19413</w:t>
            </w:r>
          </w:p>
        </w:tc>
      </w:tr>
      <w:tr w:rsidR="000A10E9" w:rsidRPr="000D4ECE" w14:paraId="28280E8A" w14:textId="77777777" w:rsidTr="00C83CE2">
        <w:trPr>
          <w:cantSplit/>
        </w:trPr>
        <w:tc>
          <w:tcPr>
            <w:tcW w:w="2790" w:type="dxa"/>
            <w:gridSpan w:val="2"/>
          </w:tcPr>
          <w:p w14:paraId="32B1866A" w14:textId="3E74C833" w:rsidR="000A10E9" w:rsidRPr="000D4ECE" w:rsidRDefault="000A10E9" w:rsidP="00244D61">
            <w:pPr>
              <w:pStyle w:val="OrderInfoCopy"/>
              <w:spacing w:after="0" w:line="240" w:lineRule="exact"/>
            </w:pPr>
            <w:r w:rsidRPr="000D4ECE">
              <w:rPr>
                <w:lang w:val="ro"/>
              </w:rPr>
              <w:t>Vacuum Pump (230 V, 50 Hz)</w:t>
            </w:r>
            <w:r w:rsidRPr="000D4ECE">
              <w:rPr>
                <w:vertAlign w:val="superscript"/>
                <w:lang w:val="ro"/>
              </w:rPr>
              <w:t>†</w:t>
            </w:r>
          </w:p>
        </w:tc>
        <w:tc>
          <w:tcPr>
            <w:tcW w:w="3200" w:type="dxa"/>
          </w:tcPr>
          <w:p w14:paraId="5F7E6F4A" w14:textId="6D1F25E0" w:rsidR="000A10E9" w:rsidRPr="000D4ECE" w:rsidRDefault="000A10E9" w:rsidP="0045604C">
            <w:pPr>
              <w:pStyle w:val="OrderInfoCopy"/>
              <w:spacing w:after="0" w:line="240" w:lineRule="exact"/>
              <w:jc w:val="both"/>
            </w:pPr>
            <w:r w:rsidRPr="000D4ECE">
              <w:rPr>
                <w:lang w:val="ro"/>
              </w:rPr>
              <w:t>Pompă de vid universală (capacitate 34 litri/min, vid absolut 8 mbar)</w:t>
            </w:r>
          </w:p>
        </w:tc>
        <w:tc>
          <w:tcPr>
            <w:tcW w:w="1098" w:type="dxa"/>
            <w:shd w:val="clear" w:color="auto" w:fill="DDEBF8"/>
          </w:tcPr>
          <w:p w14:paraId="10806179" w14:textId="77777777" w:rsidR="000A10E9" w:rsidRPr="000D4ECE" w:rsidRDefault="000A10E9" w:rsidP="00244D61">
            <w:pPr>
              <w:pStyle w:val="OrderInfoCopyCatno"/>
              <w:spacing w:after="0" w:line="240" w:lineRule="exact"/>
            </w:pPr>
            <w:r w:rsidRPr="000D4ECE">
              <w:rPr>
                <w:lang w:val="ro"/>
              </w:rPr>
              <w:t>84020</w:t>
            </w:r>
          </w:p>
        </w:tc>
      </w:tr>
      <w:tr w:rsidR="000A10E9" w:rsidRPr="000D4ECE" w14:paraId="1D2A4522" w14:textId="77777777" w:rsidTr="00C83CE2">
        <w:trPr>
          <w:cantSplit/>
        </w:trPr>
        <w:tc>
          <w:tcPr>
            <w:tcW w:w="2790" w:type="dxa"/>
            <w:gridSpan w:val="2"/>
          </w:tcPr>
          <w:p w14:paraId="23C284B9" w14:textId="2A92DA23" w:rsidR="000A10E9" w:rsidRPr="000D4ECE" w:rsidRDefault="000A10E9" w:rsidP="00244D61">
            <w:pPr>
              <w:pStyle w:val="OrderInfoCopy"/>
              <w:spacing w:after="0" w:line="240" w:lineRule="exact"/>
            </w:pPr>
            <w:r w:rsidRPr="000D4ECE">
              <w:rPr>
                <w:lang w:val="ro"/>
              </w:rPr>
              <w:t>VacConnectors (500)</w:t>
            </w:r>
            <w:r w:rsidRPr="000D4ECE">
              <w:rPr>
                <w:vertAlign w:val="superscript"/>
                <w:lang w:val="ro"/>
              </w:rPr>
              <w:t>†</w:t>
            </w:r>
          </w:p>
        </w:tc>
        <w:tc>
          <w:tcPr>
            <w:tcW w:w="3200" w:type="dxa"/>
          </w:tcPr>
          <w:p w14:paraId="786A76B5" w14:textId="77777777" w:rsidR="000A10E9" w:rsidRPr="000D4ECE" w:rsidRDefault="000A10E9" w:rsidP="0045604C">
            <w:pPr>
              <w:pStyle w:val="OrderInfoCopy"/>
              <w:spacing w:after="0" w:line="240" w:lineRule="exact"/>
              <w:jc w:val="both"/>
            </w:pPr>
            <w:r w:rsidRPr="000D4ECE">
              <w:rPr>
                <w:lang w:val="ro"/>
              </w:rPr>
              <w:t>500 de conectori de unică folosință pentru utilizare cu coloane de centrifugare QIAamp pe conectori Luer</w:t>
            </w:r>
          </w:p>
        </w:tc>
        <w:tc>
          <w:tcPr>
            <w:tcW w:w="1098" w:type="dxa"/>
            <w:shd w:val="clear" w:color="auto" w:fill="DDEBF8"/>
          </w:tcPr>
          <w:p w14:paraId="2759053A" w14:textId="77777777" w:rsidR="000A10E9" w:rsidRPr="000D4ECE" w:rsidRDefault="000A10E9" w:rsidP="00244D61">
            <w:pPr>
              <w:pStyle w:val="OrderInfoCopyCatno"/>
              <w:spacing w:after="0" w:line="240" w:lineRule="exact"/>
            </w:pPr>
            <w:r w:rsidRPr="000D4ECE">
              <w:rPr>
                <w:lang w:val="ro"/>
              </w:rPr>
              <w:t>19407</w:t>
            </w:r>
          </w:p>
        </w:tc>
      </w:tr>
      <w:tr w:rsidR="00C83CE2" w:rsidRPr="000D4ECE" w14:paraId="55105B2C" w14:textId="77777777" w:rsidTr="00C83CE2">
        <w:trPr>
          <w:cantSplit/>
        </w:trPr>
        <w:tc>
          <w:tcPr>
            <w:tcW w:w="2790" w:type="dxa"/>
            <w:gridSpan w:val="2"/>
          </w:tcPr>
          <w:p w14:paraId="3EC7A4E3" w14:textId="4410563C" w:rsidR="00C83CE2" w:rsidRPr="000D4ECE" w:rsidRDefault="00C83CE2" w:rsidP="00244D61">
            <w:pPr>
              <w:pStyle w:val="OrderInfoCopy"/>
              <w:spacing w:after="0" w:line="240" w:lineRule="exact"/>
            </w:pPr>
            <w:r w:rsidRPr="000D4ECE">
              <w:rPr>
                <w:lang w:val="ro"/>
              </w:rPr>
              <w:t>VacValves (24)</w:t>
            </w:r>
          </w:p>
        </w:tc>
        <w:tc>
          <w:tcPr>
            <w:tcW w:w="3200" w:type="dxa"/>
          </w:tcPr>
          <w:p w14:paraId="0C0D669E" w14:textId="6DDA7C53" w:rsidR="00C83CE2" w:rsidRPr="000D4ECE" w:rsidRDefault="00C83CE2" w:rsidP="0045604C">
            <w:pPr>
              <w:pStyle w:val="OrderInfoCopy"/>
              <w:spacing w:after="0" w:line="240" w:lineRule="exact"/>
              <w:jc w:val="both"/>
            </w:pPr>
            <w:r w:rsidRPr="000D4ECE">
              <w:rPr>
                <w:lang w:val="ro"/>
              </w:rPr>
              <w:t>24 de supape pentru utilizare cu QIAvac 24 și QIAvac 24 Plus</w:t>
            </w:r>
          </w:p>
        </w:tc>
        <w:tc>
          <w:tcPr>
            <w:tcW w:w="1098" w:type="dxa"/>
            <w:shd w:val="clear" w:color="auto" w:fill="DDEBF8"/>
          </w:tcPr>
          <w:p w14:paraId="7926802E" w14:textId="71E0662C" w:rsidR="00C83CE2" w:rsidRPr="000D4ECE" w:rsidRDefault="00C83CE2" w:rsidP="00244D61">
            <w:pPr>
              <w:pStyle w:val="OrderInfoCopyCatno"/>
              <w:spacing w:after="0" w:line="240" w:lineRule="exact"/>
            </w:pPr>
            <w:r w:rsidRPr="000D4ECE">
              <w:rPr>
                <w:lang w:val="ro"/>
              </w:rPr>
              <w:t>19408</w:t>
            </w:r>
          </w:p>
        </w:tc>
      </w:tr>
      <w:tr w:rsidR="00C83CE2" w:rsidRPr="000D4ECE" w14:paraId="532FC9F8" w14:textId="77777777" w:rsidTr="00C83CE2">
        <w:trPr>
          <w:cantSplit/>
        </w:trPr>
        <w:tc>
          <w:tcPr>
            <w:tcW w:w="2790" w:type="dxa"/>
            <w:gridSpan w:val="2"/>
          </w:tcPr>
          <w:p w14:paraId="6F868790" w14:textId="48BCA716" w:rsidR="00C83CE2" w:rsidRPr="000D4ECE" w:rsidRDefault="00C83CE2" w:rsidP="00244D61">
            <w:pPr>
              <w:pStyle w:val="OrderInfoCopy"/>
              <w:spacing w:after="0" w:line="240" w:lineRule="exact"/>
            </w:pPr>
            <w:r w:rsidRPr="000D4ECE">
              <w:rPr>
                <w:lang w:val="ro"/>
              </w:rPr>
              <w:t>Vacuum Regulator</w:t>
            </w:r>
          </w:p>
        </w:tc>
        <w:tc>
          <w:tcPr>
            <w:tcW w:w="3200" w:type="dxa"/>
          </w:tcPr>
          <w:p w14:paraId="170BA4B0" w14:textId="136D1EF0" w:rsidR="00C83CE2" w:rsidRPr="000D4ECE" w:rsidRDefault="0081781C" w:rsidP="0045604C">
            <w:pPr>
              <w:pStyle w:val="OrderInfoCopy"/>
              <w:spacing w:after="0" w:line="240" w:lineRule="exact"/>
              <w:jc w:val="both"/>
            </w:pPr>
            <w:r w:rsidRPr="000D4ECE">
              <w:rPr>
                <w:lang w:val="ro"/>
              </w:rPr>
              <w:t>Pentru utilizare cu colectoarele QIAvac</w:t>
            </w:r>
          </w:p>
        </w:tc>
        <w:tc>
          <w:tcPr>
            <w:tcW w:w="1098" w:type="dxa"/>
            <w:shd w:val="clear" w:color="auto" w:fill="DDEBF8"/>
          </w:tcPr>
          <w:p w14:paraId="34B9B3B4" w14:textId="51C44F1F" w:rsidR="00C83CE2" w:rsidRPr="000D4ECE" w:rsidRDefault="00C83CE2" w:rsidP="00244D61">
            <w:pPr>
              <w:pStyle w:val="OrderInfoCopyCatno"/>
              <w:spacing w:after="0" w:line="240" w:lineRule="exact"/>
            </w:pPr>
            <w:r w:rsidRPr="000D4ECE">
              <w:rPr>
                <w:lang w:val="ro"/>
              </w:rPr>
              <w:t>19530</w:t>
            </w:r>
          </w:p>
        </w:tc>
      </w:tr>
      <w:tr w:rsidR="00C83CE2" w:rsidRPr="000D4ECE" w14:paraId="19BCA6DF" w14:textId="77777777" w:rsidTr="00C83CE2">
        <w:trPr>
          <w:cantSplit/>
        </w:trPr>
        <w:tc>
          <w:tcPr>
            <w:tcW w:w="2790" w:type="dxa"/>
            <w:gridSpan w:val="2"/>
          </w:tcPr>
          <w:p w14:paraId="6B64172B" w14:textId="731C26DC" w:rsidR="00C83CE2" w:rsidRPr="000D4ECE" w:rsidRDefault="00C83CE2" w:rsidP="00244D61">
            <w:pPr>
              <w:pStyle w:val="OrderInfoCopy"/>
              <w:spacing w:after="0" w:line="240" w:lineRule="exact"/>
            </w:pPr>
            <w:r w:rsidRPr="000D4ECE">
              <w:rPr>
                <w:lang w:val="ro"/>
              </w:rPr>
              <w:t xml:space="preserve">QIAvac Connecting System </w:t>
            </w:r>
          </w:p>
        </w:tc>
        <w:tc>
          <w:tcPr>
            <w:tcW w:w="3200" w:type="dxa"/>
          </w:tcPr>
          <w:p w14:paraId="79D9B1EC" w14:textId="7D2D7FAA" w:rsidR="00C83CE2" w:rsidRPr="000D4ECE" w:rsidRDefault="00371FD4" w:rsidP="0045604C">
            <w:pPr>
              <w:pStyle w:val="OrderInfoCopy"/>
              <w:spacing w:after="0" w:line="240" w:lineRule="exact"/>
              <w:jc w:val="both"/>
            </w:pPr>
            <w:r w:rsidRPr="000D4ECE">
              <w:rPr>
                <w:lang w:val="ro"/>
              </w:rPr>
              <w:t>Sistem de conectare a colectorului de vidare la pompa de vid: include tavă, flacoane de deșeuri, tubulatură, cuplaje, supapă, manometru și 24 de VacValves</w:t>
            </w:r>
          </w:p>
        </w:tc>
        <w:tc>
          <w:tcPr>
            <w:tcW w:w="1098" w:type="dxa"/>
            <w:shd w:val="clear" w:color="auto" w:fill="DDEBF8"/>
          </w:tcPr>
          <w:p w14:paraId="2F8B9AC1" w14:textId="55879DEF" w:rsidR="00C83CE2" w:rsidRPr="000D4ECE" w:rsidRDefault="00C83CE2" w:rsidP="00244D61">
            <w:pPr>
              <w:pStyle w:val="OrderInfoCopyCatno"/>
              <w:spacing w:after="0" w:line="240" w:lineRule="exact"/>
            </w:pPr>
            <w:r w:rsidRPr="000D4ECE">
              <w:rPr>
                <w:lang w:val="ro"/>
              </w:rPr>
              <w:t>19419</w:t>
            </w:r>
          </w:p>
        </w:tc>
      </w:tr>
      <w:tr w:rsidR="00C83CE2" w:rsidRPr="000D4ECE" w14:paraId="6587369D" w14:textId="77777777" w:rsidTr="00C83CE2">
        <w:trPr>
          <w:cantSplit/>
        </w:trPr>
        <w:tc>
          <w:tcPr>
            <w:tcW w:w="2790" w:type="dxa"/>
            <w:gridSpan w:val="2"/>
          </w:tcPr>
          <w:p w14:paraId="79AAF2A1" w14:textId="741B03C3" w:rsidR="00C83CE2" w:rsidRPr="000D4ECE" w:rsidRDefault="00C83CE2" w:rsidP="00244D61">
            <w:pPr>
              <w:pStyle w:val="OrderInfoCopy"/>
              <w:spacing w:after="0" w:line="240" w:lineRule="exact"/>
            </w:pPr>
            <w:r w:rsidRPr="000D4ECE">
              <w:rPr>
                <w:lang w:val="ro"/>
              </w:rPr>
              <w:lastRenderedPageBreak/>
              <w:t>Rotor Adapters (10 x 24)</w:t>
            </w:r>
          </w:p>
        </w:tc>
        <w:tc>
          <w:tcPr>
            <w:tcW w:w="3200" w:type="dxa"/>
          </w:tcPr>
          <w:p w14:paraId="2E2AFD0E" w14:textId="7F52A07E" w:rsidR="00C83CE2" w:rsidRPr="000D4ECE" w:rsidRDefault="00C83CE2" w:rsidP="0045604C">
            <w:pPr>
              <w:pStyle w:val="OrderInfoCopy"/>
              <w:spacing w:after="0" w:line="240" w:lineRule="exact"/>
              <w:jc w:val="both"/>
            </w:pPr>
            <w:r w:rsidRPr="000D4ECE">
              <w:rPr>
                <w:lang w:val="ro"/>
              </w:rPr>
              <w:t>Pentru 240 de preparări: 240 de adaptoare de rotor de unică folosință și 240 de eprubete pentru eluție (1,5</w:t>
            </w:r>
            <w:r w:rsidR="00823EB6">
              <w:t> </w:t>
            </w:r>
            <w:r w:rsidRPr="000D4ECE">
              <w:rPr>
                <w:lang w:val="ro"/>
              </w:rPr>
              <w:t>ml); pentru utilizare cu QIAcube Connect MDx</w:t>
            </w:r>
          </w:p>
        </w:tc>
        <w:tc>
          <w:tcPr>
            <w:tcW w:w="1098" w:type="dxa"/>
            <w:shd w:val="clear" w:color="auto" w:fill="DDEBF8"/>
          </w:tcPr>
          <w:p w14:paraId="423AD196" w14:textId="77777777" w:rsidR="00C83CE2" w:rsidRPr="000D4ECE" w:rsidRDefault="00C83CE2" w:rsidP="00244D61">
            <w:pPr>
              <w:pStyle w:val="OrderInfoCopyCatno"/>
              <w:spacing w:after="0" w:line="240" w:lineRule="exact"/>
            </w:pPr>
            <w:r w:rsidRPr="000D4ECE">
              <w:rPr>
                <w:lang w:val="ro"/>
              </w:rPr>
              <w:t>990394</w:t>
            </w:r>
          </w:p>
        </w:tc>
      </w:tr>
      <w:tr w:rsidR="00C83CE2" w:rsidRPr="000D4ECE" w14:paraId="08518A54" w14:textId="77777777" w:rsidTr="00C83CE2">
        <w:trPr>
          <w:cantSplit/>
        </w:trPr>
        <w:tc>
          <w:tcPr>
            <w:tcW w:w="2790" w:type="dxa"/>
            <w:gridSpan w:val="2"/>
          </w:tcPr>
          <w:p w14:paraId="0F471E0C" w14:textId="77777777" w:rsidR="00C83CE2" w:rsidRPr="000D4ECE" w:rsidRDefault="00C83CE2" w:rsidP="00244D61">
            <w:pPr>
              <w:pStyle w:val="Tabletext"/>
              <w:spacing w:after="0" w:line="240" w:lineRule="exact"/>
              <w:rPr>
                <w:rFonts w:eastAsia="Times New Roman"/>
                <w:sz w:val="18"/>
                <w:szCs w:val="18"/>
              </w:rPr>
            </w:pPr>
            <w:r w:rsidRPr="000D4ECE">
              <w:rPr>
                <w:rFonts w:eastAsia="Times New Roman"/>
                <w:sz w:val="18"/>
                <w:szCs w:val="18"/>
                <w:lang w:val="ro"/>
              </w:rPr>
              <w:t>Rotor Adapter Holder</w:t>
            </w:r>
          </w:p>
        </w:tc>
        <w:tc>
          <w:tcPr>
            <w:tcW w:w="3200" w:type="dxa"/>
          </w:tcPr>
          <w:p w14:paraId="36587340" w14:textId="38983E1C" w:rsidR="00C83CE2" w:rsidRPr="000D4ECE" w:rsidRDefault="00C83CE2" w:rsidP="0045604C">
            <w:pPr>
              <w:pStyle w:val="OrderInfoCopy"/>
              <w:spacing w:after="0" w:line="240" w:lineRule="exact"/>
              <w:jc w:val="both"/>
            </w:pPr>
            <w:r w:rsidRPr="000D4ECE">
              <w:rPr>
                <w:lang w:val="ro"/>
              </w:rPr>
              <w:t>Suport pentru 12 adaptoare de rotor de unică folosință; pentru utilizare cu QIAcube Connect MDx</w:t>
            </w:r>
          </w:p>
        </w:tc>
        <w:tc>
          <w:tcPr>
            <w:tcW w:w="1098" w:type="dxa"/>
            <w:shd w:val="clear" w:color="auto" w:fill="DDEBF8"/>
          </w:tcPr>
          <w:p w14:paraId="7A4A1D43" w14:textId="77777777" w:rsidR="00C83CE2" w:rsidRPr="000D4ECE" w:rsidRDefault="00C83CE2" w:rsidP="00244D61">
            <w:pPr>
              <w:pStyle w:val="OrderInfoCopyCatno"/>
              <w:spacing w:after="0" w:line="240" w:lineRule="exact"/>
            </w:pPr>
            <w:r w:rsidRPr="000D4ECE">
              <w:rPr>
                <w:lang w:val="ro"/>
              </w:rPr>
              <w:t>990392</w:t>
            </w:r>
          </w:p>
        </w:tc>
      </w:tr>
      <w:tr w:rsidR="00C83CE2" w:rsidRPr="000D4ECE" w14:paraId="4CE335CB" w14:textId="77777777" w:rsidTr="00C83CE2">
        <w:trPr>
          <w:cantSplit/>
        </w:trPr>
        <w:tc>
          <w:tcPr>
            <w:tcW w:w="2790" w:type="dxa"/>
            <w:gridSpan w:val="2"/>
          </w:tcPr>
          <w:p w14:paraId="3B347D13" w14:textId="780A6203" w:rsidR="00C83CE2" w:rsidRPr="000D4ECE" w:rsidRDefault="00C83CE2" w:rsidP="00244D61">
            <w:pPr>
              <w:pStyle w:val="Tabletext"/>
              <w:spacing w:after="0" w:line="240" w:lineRule="exact"/>
              <w:rPr>
                <w:rFonts w:eastAsia="Times New Roman"/>
                <w:sz w:val="18"/>
                <w:szCs w:val="18"/>
              </w:rPr>
            </w:pPr>
            <w:r w:rsidRPr="000D4ECE">
              <w:rPr>
                <w:rFonts w:eastAsia="Times New Roman"/>
                <w:sz w:val="18"/>
                <w:szCs w:val="18"/>
                <w:lang w:val="ro"/>
              </w:rPr>
              <w:t>Sample Tubes CB (2 ml)</w:t>
            </w:r>
          </w:p>
        </w:tc>
        <w:tc>
          <w:tcPr>
            <w:tcW w:w="3200" w:type="dxa"/>
          </w:tcPr>
          <w:p w14:paraId="67AF2375" w14:textId="2AA30659" w:rsidR="00C83CE2" w:rsidRPr="000D4ECE" w:rsidRDefault="00C83CE2" w:rsidP="0045604C">
            <w:pPr>
              <w:pStyle w:val="OrderInfoCopy"/>
              <w:spacing w:after="0" w:line="240" w:lineRule="exact"/>
              <w:jc w:val="both"/>
            </w:pPr>
            <w:r w:rsidRPr="000D4ECE">
              <w:rPr>
                <w:lang w:val="ro"/>
              </w:rPr>
              <w:t>1000 de tuburi conice cu capac filetat, fără bază cu guler (2 ml) pentru utilizare cu QIAcube Connect MDx</w:t>
            </w:r>
          </w:p>
        </w:tc>
        <w:tc>
          <w:tcPr>
            <w:tcW w:w="1098" w:type="dxa"/>
            <w:shd w:val="clear" w:color="auto" w:fill="DDEBF8"/>
          </w:tcPr>
          <w:p w14:paraId="44F02C60" w14:textId="77777777" w:rsidR="00C83CE2" w:rsidRPr="000D4ECE" w:rsidRDefault="00C83CE2" w:rsidP="00244D61">
            <w:pPr>
              <w:pStyle w:val="OrderInfoCopyCatno"/>
              <w:spacing w:after="0" w:line="240" w:lineRule="exact"/>
            </w:pPr>
            <w:r w:rsidRPr="000D4ECE">
              <w:rPr>
                <w:lang w:val="ro"/>
              </w:rPr>
              <w:t>990382</w:t>
            </w:r>
          </w:p>
        </w:tc>
      </w:tr>
      <w:tr w:rsidR="00C83CE2" w:rsidRPr="000D4ECE" w14:paraId="69866DB5" w14:textId="77777777" w:rsidTr="00C83CE2">
        <w:trPr>
          <w:cantSplit/>
        </w:trPr>
        <w:tc>
          <w:tcPr>
            <w:tcW w:w="2790" w:type="dxa"/>
            <w:gridSpan w:val="2"/>
          </w:tcPr>
          <w:p w14:paraId="43937B32" w14:textId="77777777" w:rsidR="00C83CE2" w:rsidRPr="000D4ECE" w:rsidRDefault="00C83CE2" w:rsidP="00244D61">
            <w:pPr>
              <w:pStyle w:val="Tabletext"/>
              <w:spacing w:after="0" w:line="240" w:lineRule="exact"/>
              <w:rPr>
                <w:rFonts w:eastAsia="Times New Roman"/>
                <w:sz w:val="18"/>
                <w:szCs w:val="18"/>
              </w:rPr>
            </w:pPr>
            <w:r w:rsidRPr="000D4ECE">
              <w:rPr>
                <w:rFonts w:eastAsia="Times New Roman"/>
                <w:sz w:val="18"/>
                <w:szCs w:val="18"/>
                <w:lang w:val="ro"/>
              </w:rPr>
              <w:t>Shaker Rack Plugs</w:t>
            </w:r>
          </w:p>
        </w:tc>
        <w:tc>
          <w:tcPr>
            <w:tcW w:w="3200" w:type="dxa"/>
          </w:tcPr>
          <w:p w14:paraId="0BEA0DD3" w14:textId="4B3745D2" w:rsidR="00C83CE2" w:rsidRPr="000D4ECE" w:rsidRDefault="00660D6B" w:rsidP="0045604C">
            <w:pPr>
              <w:pStyle w:val="OrderInfoCopy"/>
              <w:spacing w:after="0" w:line="240" w:lineRule="exact"/>
              <w:jc w:val="both"/>
            </w:pPr>
            <w:r w:rsidRPr="000D4ECE">
              <w:rPr>
                <w:lang w:val="ro"/>
              </w:rPr>
              <w:t>Dopuri pentru suportul agitatorului (12)</w:t>
            </w:r>
          </w:p>
        </w:tc>
        <w:tc>
          <w:tcPr>
            <w:tcW w:w="1098" w:type="dxa"/>
            <w:shd w:val="clear" w:color="auto" w:fill="DDEBF8"/>
          </w:tcPr>
          <w:p w14:paraId="2D211745" w14:textId="77777777" w:rsidR="00C83CE2" w:rsidRPr="000D4ECE" w:rsidRDefault="00C83CE2" w:rsidP="00244D61">
            <w:pPr>
              <w:pStyle w:val="OrderInfoCopyCatno"/>
              <w:spacing w:after="0" w:line="240" w:lineRule="exact"/>
            </w:pPr>
            <w:r w:rsidRPr="000D4ECE">
              <w:rPr>
                <w:lang w:val="ro"/>
              </w:rPr>
              <w:t>9017854</w:t>
            </w:r>
          </w:p>
        </w:tc>
      </w:tr>
      <w:tr w:rsidR="00C83CE2" w:rsidRPr="000D4ECE" w14:paraId="2B43D567" w14:textId="77777777" w:rsidTr="00C83CE2">
        <w:trPr>
          <w:cantSplit/>
        </w:trPr>
        <w:tc>
          <w:tcPr>
            <w:tcW w:w="2790" w:type="dxa"/>
            <w:gridSpan w:val="2"/>
          </w:tcPr>
          <w:p w14:paraId="652BA912" w14:textId="78807806" w:rsidR="00C83CE2" w:rsidRPr="000D4ECE" w:rsidRDefault="00C83CE2" w:rsidP="00244D61">
            <w:pPr>
              <w:pStyle w:val="Tabletext"/>
              <w:spacing w:after="0" w:line="240" w:lineRule="exact"/>
              <w:rPr>
                <w:rFonts w:eastAsia="Times New Roman"/>
                <w:sz w:val="18"/>
                <w:szCs w:val="18"/>
              </w:rPr>
            </w:pPr>
            <w:r w:rsidRPr="000D4ECE">
              <w:rPr>
                <w:rFonts w:eastAsia="Times New Roman"/>
                <w:sz w:val="18"/>
                <w:szCs w:val="18"/>
                <w:lang w:val="ro"/>
              </w:rPr>
              <w:t>Reagent Bottles, 30 ml (6)</w:t>
            </w:r>
          </w:p>
        </w:tc>
        <w:tc>
          <w:tcPr>
            <w:tcW w:w="3200" w:type="dxa"/>
          </w:tcPr>
          <w:p w14:paraId="5701FC17" w14:textId="28D669C2" w:rsidR="00C83CE2" w:rsidRPr="000D4ECE" w:rsidRDefault="00C83CE2" w:rsidP="0045604C">
            <w:pPr>
              <w:pStyle w:val="OrderInfoCopy"/>
              <w:spacing w:after="0" w:line="240" w:lineRule="exact"/>
              <w:jc w:val="both"/>
            </w:pPr>
            <w:r w:rsidRPr="000D4ECE">
              <w:rPr>
                <w:lang w:val="ro"/>
              </w:rPr>
              <w:t>Flacoane de reactivi (30 ml) cu capace; pachet de 6; pentru utilizare cu QIAcube Connect MDx</w:t>
            </w:r>
          </w:p>
        </w:tc>
        <w:tc>
          <w:tcPr>
            <w:tcW w:w="1098" w:type="dxa"/>
            <w:shd w:val="clear" w:color="auto" w:fill="DDEBF8"/>
          </w:tcPr>
          <w:p w14:paraId="0230F56C" w14:textId="77777777" w:rsidR="00C83CE2" w:rsidRPr="000D4ECE" w:rsidRDefault="00C83CE2" w:rsidP="00244D61">
            <w:pPr>
              <w:pStyle w:val="OrderInfoCopyCatno"/>
              <w:spacing w:after="0" w:line="240" w:lineRule="exact"/>
            </w:pPr>
            <w:r w:rsidRPr="000D4ECE">
              <w:rPr>
                <w:lang w:val="ro"/>
              </w:rPr>
              <w:t>990393</w:t>
            </w:r>
          </w:p>
        </w:tc>
      </w:tr>
      <w:tr w:rsidR="00C83CE2" w:rsidRPr="000D4ECE" w14:paraId="718FBD3D" w14:textId="77777777" w:rsidTr="00C83CE2">
        <w:trPr>
          <w:cantSplit/>
        </w:trPr>
        <w:tc>
          <w:tcPr>
            <w:tcW w:w="2790" w:type="dxa"/>
            <w:gridSpan w:val="2"/>
          </w:tcPr>
          <w:p w14:paraId="645E877E" w14:textId="1BE9A493" w:rsidR="00C83CE2" w:rsidRPr="000D4ECE" w:rsidRDefault="00C83CE2" w:rsidP="00244D61">
            <w:pPr>
              <w:pStyle w:val="Tabletext"/>
              <w:spacing w:after="0" w:line="240" w:lineRule="exact"/>
              <w:rPr>
                <w:rFonts w:eastAsia="Times New Roman"/>
                <w:sz w:val="18"/>
                <w:szCs w:val="18"/>
              </w:rPr>
            </w:pPr>
            <w:r w:rsidRPr="000D4ECE">
              <w:rPr>
                <w:rFonts w:eastAsia="Times New Roman"/>
                <w:sz w:val="18"/>
                <w:szCs w:val="18"/>
                <w:lang w:val="ro"/>
              </w:rPr>
              <w:t>Filter-Tips, 1000 µl (1024)</w:t>
            </w:r>
          </w:p>
        </w:tc>
        <w:tc>
          <w:tcPr>
            <w:tcW w:w="3200" w:type="dxa"/>
          </w:tcPr>
          <w:p w14:paraId="1980CAA9" w14:textId="40591960" w:rsidR="00C83CE2" w:rsidRPr="000D4ECE" w:rsidRDefault="00C83CE2" w:rsidP="0045604C">
            <w:pPr>
              <w:pStyle w:val="OrderInfoCopy"/>
              <w:spacing w:after="0" w:line="240" w:lineRule="exact"/>
              <w:jc w:val="both"/>
            </w:pPr>
            <w:r w:rsidRPr="000D4ECE">
              <w:rPr>
                <w:lang w:val="ro"/>
              </w:rPr>
              <w:t>Vârfuri cu filtru de unică folosință, încărcate în stative; (8 x 128). Pentru utilizare cu QIAcube Connect MDx</w:t>
            </w:r>
          </w:p>
        </w:tc>
        <w:tc>
          <w:tcPr>
            <w:tcW w:w="1098" w:type="dxa"/>
            <w:shd w:val="clear" w:color="auto" w:fill="DDEBF8"/>
          </w:tcPr>
          <w:p w14:paraId="7CEB7FB8" w14:textId="77777777" w:rsidR="00C83CE2" w:rsidRPr="000D4ECE" w:rsidRDefault="00C83CE2" w:rsidP="00244D61">
            <w:pPr>
              <w:pStyle w:val="OrderInfoCopyCatno"/>
              <w:spacing w:after="0" w:line="240" w:lineRule="exact"/>
            </w:pPr>
            <w:r w:rsidRPr="000D4ECE">
              <w:rPr>
                <w:lang w:val="ro"/>
              </w:rPr>
              <w:t>990352</w:t>
            </w:r>
          </w:p>
        </w:tc>
      </w:tr>
      <w:tr w:rsidR="00C83CE2" w:rsidRPr="000D4ECE" w14:paraId="7E4A4003" w14:textId="77777777" w:rsidTr="00C83CE2">
        <w:trPr>
          <w:cantSplit/>
        </w:trPr>
        <w:tc>
          <w:tcPr>
            <w:tcW w:w="2790" w:type="dxa"/>
            <w:gridSpan w:val="2"/>
          </w:tcPr>
          <w:p w14:paraId="325BAFB1" w14:textId="125B6E2C" w:rsidR="00C83CE2" w:rsidRPr="000D4ECE" w:rsidRDefault="00C83CE2" w:rsidP="00244D61">
            <w:pPr>
              <w:pStyle w:val="Tabletext"/>
              <w:spacing w:after="0" w:line="240" w:lineRule="exact"/>
              <w:rPr>
                <w:rFonts w:eastAsia="Times New Roman"/>
                <w:sz w:val="18"/>
                <w:szCs w:val="18"/>
              </w:rPr>
            </w:pPr>
            <w:r w:rsidRPr="000D4ECE">
              <w:rPr>
                <w:rFonts w:eastAsia="Times New Roman"/>
                <w:sz w:val="18"/>
                <w:szCs w:val="18"/>
                <w:lang w:val="ro"/>
              </w:rPr>
              <w:t>Filter-Tips, 1000 µl, wide-bore (1024)</w:t>
            </w:r>
          </w:p>
        </w:tc>
        <w:tc>
          <w:tcPr>
            <w:tcW w:w="3200" w:type="dxa"/>
          </w:tcPr>
          <w:p w14:paraId="026FEDC0" w14:textId="740BC7F9" w:rsidR="00C83CE2" w:rsidRPr="000D4ECE" w:rsidRDefault="00C83CE2" w:rsidP="0045604C">
            <w:pPr>
              <w:pStyle w:val="OrderInfoCopy"/>
              <w:spacing w:after="0" w:line="240" w:lineRule="exact"/>
              <w:jc w:val="both"/>
            </w:pPr>
            <w:r w:rsidRPr="000D4ECE">
              <w:rPr>
                <w:lang w:val="ro"/>
              </w:rPr>
              <w:t>Vârfuri cu filtru de unică folosință, cu diametru larg, încărcate în stative; (8 x 128); nu sunt necesare pentru toate protocoalele. Pentru utilizare cu QIAcube Connect MDx</w:t>
            </w:r>
          </w:p>
        </w:tc>
        <w:tc>
          <w:tcPr>
            <w:tcW w:w="1098" w:type="dxa"/>
            <w:shd w:val="clear" w:color="auto" w:fill="DDEBF8"/>
          </w:tcPr>
          <w:p w14:paraId="1B008710" w14:textId="77777777" w:rsidR="00C83CE2" w:rsidRPr="000D4ECE" w:rsidRDefault="00C83CE2" w:rsidP="00244D61">
            <w:pPr>
              <w:pStyle w:val="OrderInfoCopyCatno"/>
              <w:spacing w:after="0" w:line="240" w:lineRule="exact"/>
            </w:pPr>
            <w:r w:rsidRPr="000D4ECE">
              <w:rPr>
                <w:lang w:val="ro"/>
              </w:rPr>
              <w:t>990452</w:t>
            </w:r>
          </w:p>
        </w:tc>
      </w:tr>
      <w:tr w:rsidR="00C83CE2" w:rsidRPr="000D4ECE" w14:paraId="24F79F49" w14:textId="77777777" w:rsidTr="00C83CE2">
        <w:trPr>
          <w:cantSplit/>
        </w:trPr>
        <w:tc>
          <w:tcPr>
            <w:tcW w:w="2790" w:type="dxa"/>
            <w:gridSpan w:val="2"/>
          </w:tcPr>
          <w:p w14:paraId="0186A3B6" w14:textId="549E372D" w:rsidR="00C83CE2" w:rsidRPr="000D4ECE" w:rsidRDefault="00C83CE2" w:rsidP="00244D61">
            <w:pPr>
              <w:pStyle w:val="Tabletext"/>
              <w:spacing w:after="0" w:line="240" w:lineRule="exact"/>
              <w:rPr>
                <w:rFonts w:eastAsia="Times New Roman"/>
                <w:sz w:val="18"/>
                <w:szCs w:val="18"/>
              </w:rPr>
            </w:pPr>
            <w:r w:rsidRPr="000D4ECE">
              <w:rPr>
                <w:rFonts w:eastAsia="Times New Roman"/>
                <w:sz w:val="18"/>
                <w:szCs w:val="18"/>
                <w:lang w:val="ro"/>
              </w:rPr>
              <w:t>Filter-Tips, 200 µl (1024)</w:t>
            </w:r>
          </w:p>
        </w:tc>
        <w:tc>
          <w:tcPr>
            <w:tcW w:w="3200" w:type="dxa"/>
          </w:tcPr>
          <w:p w14:paraId="254330E5" w14:textId="255CC934" w:rsidR="00C83CE2" w:rsidRPr="000D4ECE" w:rsidRDefault="00C83CE2" w:rsidP="0045604C">
            <w:pPr>
              <w:pStyle w:val="OrderInfoCopy"/>
              <w:spacing w:after="0" w:line="240" w:lineRule="exact"/>
              <w:jc w:val="both"/>
            </w:pPr>
            <w:r w:rsidRPr="000D4ECE">
              <w:rPr>
                <w:lang w:val="ro"/>
              </w:rPr>
              <w:t>Vârfuri cu filtru de unică folosință, încărcate în stative; (8 x 128). Destinate utilizării cu QIAcube Connect MDx și cu instrumentele QIAsymphony SP/AS</w:t>
            </w:r>
          </w:p>
        </w:tc>
        <w:tc>
          <w:tcPr>
            <w:tcW w:w="1098" w:type="dxa"/>
            <w:shd w:val="clear" w:color="auto" w:fill="DDEBF8"/>
          </w:tcPr>
          <w:p w14:paraId="1DB78860" w14:textId="77777777" w:rsidR="00C83CE2" w:rsidRPr="000D4ECE" w:rsidRDefault="00C83CE2" w:rsidP="00244D61">
            <w:pPr>
              <w:pStyle w:val="OrderInfoCopyCatno"/>
              <w:spacing w:after="0" w:line="240" w:lineRule="exact"/>
            </w:pPr>
            <w:r w:rsidRPr="000D4ECE">
              <w:rPr>
                <w:lang w:val="ro"/>
              </w:rPr>
              <w:t>990332</w:t>
            </w:r>
          </w:p>
        </w:tc>
      </w:tr>
    </w:tbl>
    <w:p w14:paraId="70FB651F" w14:textId="0E36A090" w:rsidR="00EE6DFB" w:rsidRPr="004C6D65" w:rsidRDefault="00EE6DFB" w:rsidP="00A67C57">
      <w:pPr>
        <w:pStyle w:val="FootnoteText"/>
        <w:rPr>
          <w:color w:val="595959" w:themeColor="text1" w:themeTint="A6"/>
          <w:spacing w:val="-4"/>
        </w:rPr>
      </w:pPr>
      <w:r>
        <w:rPr>
          <w:color w:val="595959" w:themeColor="text1" w:themeTint="A6"/>
          <w:lang w:val="ro"/>
        </w:rPr>
        <w:t>*</w:t>
      </w:r>
      <w:r>
        <w:rPr>
          <w:color w:val="595959" w:themeColor="text1" w:themeTint="A6"/>
          <w:lang w:val="ro"/>
        </w:rPr>
        <w:tab/>
        <w:t>QIAcube Connect MDx nu este disponibil în toate țările. Pentru detalii suplimentare, contactați Serviciile tehnice QIAGEN.</w:t>
      </w:r>
    </w:p>
    <w:p w14:paraId="77635A5B" w14:textId="77777777" w:rsidR="00EE6DFB" w:rsidRPr="004C6D65" w:rsidRDefault="00EE6DFB" w:rsidP="00A67C57">
      <w:pPr>
        <w:pStyle w:val="FootnoteText"/>
        <w:rPr>
          <w:color w:val="595959" w:themeColor="text1" w:themeTint="A6"/>
        </w:rPr>
      </w:pPr>
      <w:r>
        <w:rPr>
          <w:color w:val="595959" w:themeColor="text1" w:themeTint="A6"/>
          <w:vertAlign w:val="superscript"/>
          <w:lang w:val="ro"/>
        </w:rPr>
        <w:t>†</w:t>
      </w:r>
      <w:r>
        <w:rPr>
          <w:color w:val="595959" w:themeColor="text1" w:themeTint="A6"/>
          <w:lang w:val="ro"/>
        </w:rPr>
        <w:tab/>
        <w:t>Pentru utilizare cu protocoale cu vid.</w:t>
      </w:r>
    </w:p>
    <w:p w14:paraId="5A76A9B5" w14:textId="3232051E" w:rsidR="00517F73" w:rsidRPr="000D4ECE" w:rsidRDefault="00517F73" w:rsidP="00517F73">
      <w:pPr>
        <w:pStyle w:val="Body"/>
        <w:rPr>
          <w:szCs w:val="22"/>
        </w:rPr>
      </w:pPr>
      <w:r w:rsidRPr="000D4ECE">
        <w:rPr>
          <w:szCs w:val="22"/>
          <w:lang w:val="ro"/>
        </w:rPr>
        <w:lastRenderedPageBreak/>
        <w:t xml:space="preserve">Pentru informații actualizate privind licențele și clauzele de declinare a răspunderii specifice produselor, consultați instrucțiunile de utilizare ale kitului QIAGEN respectiv. Instrucțiunile de utilizare pentru kiturile QIAGEN sunt disponibile pe </w:t>
      </w:r>
      <w:hyperlink r:id="rId69" w:history="1">
        <w:r w:rsidRPr="000D4ECE">
          <w:rPr>
            <w:rStyle w:val="Hyperlink"/>
            <w:color w:val="0070C0"/>
            <w:szCs w:val="22"/>
            <w:u w:val="none"/>
            <w:lang w:val="ro"/>
          </w:rPr>
          <w:t>www.qiagen.com</w:t>
        </w:r>
      </w:hyperlink>
      <w:r w:rsidRPr="000D4ECE">
        <w:rPr>
          <w:szCs w:val="22"/>
          <w:lang w:val="ro"/>
        </w:rPr>
        <w:t xml:space="preserve"> sau pot fi solicitate de la Serviciile tehnice QIAGEN sau de la distribuitorul dumneavoastră local.</w:t>
      </w:r>
    </w:p>
    <w:p w14:paraId="6E9B76BD" w14:textId="56EC8524" w:rsidR="00D51AA1" w:rsidRDefault="00D51AA1" w:rsidP="005956A4">
      <w:pPr>
        <w:pStyle w:val="Heading1"/>
        <w:pageBreakBefore/>
      </w:pPr>
      <w:bookmarkStart w:id="128" w:name="_Toc2329570"/>
      <w:bookmarkStart w:id="129" w:name="_Toc205544912"/>
      <w:r>
        <w:rPr>
          <w:bCs w:val="0"/>
          <w:lang w:val="ro"/>
        </w:rPr>
        <w:lastRenderedPageBreak/>
        <w:t>Istoricul revizuirilor documentului</w:t>
      </w:r>
      <w:bookmarkEnd w:id="128"/>
      <w:bookmarkEnd w:id="129"/>
    </w:p>
    <w:tbl>
      <w:tblPr>
        <w:tblStyle w:val="QiagenTable9pt"/>
        <w:tblW w:w="4874" w:type="pct"/>
        <w:tblInd w:w="0" w:type="dxa"/>
        <w:tblBorders>
          <w:top w:val="none" w:sz="0" w:space="0" w:color="auto"/>
          <w:left w:val="none" w:sz="0" w:space="0" w:color="auto"/>
          <w:bottom w:val="none" w:sz="0" w:space="0" w:color="auto"/>
          <w:right w:val="none" w:sz="0" w:space="0" w:color="auto"/>
        </w:tblBorders>
        <w:tblLook w:val="0460" w:firstRow="1" w:lastRow="1" w:firstColumn="0" w:lastColumn="0" w:noHBand="0" w:noVBand="1"/>
      </w:tblPr>
      <w:tblGrid>
        <w:gridCol w:w="2432"/>
        <w:gridCol w:w="4648"/>
      </w:tblGrid>
      <w:tr w:rsidR="00BC0579" w:rsidRPr="009D158C" w14:paraId="49BD8492" w14:textId="77777777" w:rsidTr="00363802">
        <w:trPr>
          <w:cnfStyle w:val="100000000000" w:firstRow="1" w:lastRow="0" w:firstColumn="0" w:lastColumn="0" w:oddVBand="0" w:evenVBand="0" w:oddHBand="0" w:evenHBand="0" w:firstRowFirstColumn="0" w:firstRowLastColumn="0" w:lastRowFirstColumn="0" w:lastRowLastColumn="0"/>
        </w:trPr>
        <w:tc>
          <w:tcPr>
            <w:tcW w:w="2430" w:type="dxa"/>
            <w:tcBorders>
              <w:bottom w:val="single" w:sz="12" w:space="0" w:color="0070C0"/>
            </w:tcBorders>
          </w:tcPr>
          <w:p w14:paraId="1079CF07" w14:textId="77777777" w:rsidR="00BC0579" w:rsidRPr="006E655F" w:rsidRDefault="00BC0579" w:rsidP="00363802">
            <w:pPr>
              <w:pStyle w:val="Tableheading"/>
              <w:rPr>
                <w:sz w:val="18"/>
                <w:szCs w:val="18"/>
              </w:rPr>
            </w:pPr>
            <w:r>
              <w:rPr>
                <w:bCs/>
                <w:sz w:val="18"/>
                <w:szCs w:val="18"/>
                <w:lang w:val="ro"/>
              </w:rPr>
              <w:t>Revizuire</w:t>
            </w:r>
          </w:p>
        </w:tc>
        <w:tc>
          <w:tcPr>
            <w:tcW w:w="4644" w:type="dxa"/>
            <w:tcBorders>
              <w:bottom w:val="single" w:sz="12" w:space="0" w:color="0070C0"/>
            </w:tcBorders>
          </w:tcPr>
          <w:p w14:paraId="2C07FE8F" w14:textId="77777777" w:rsidR="00BC0579" w:rsidRPr="006E655F" w:rsidRDefault="00BC0579" w:rsidP="00363802">
            <w:pPr>
              <w:pStyle w:val="Tableheading"/>
              <w:rPr>
                <w:sz w:val="18"/>
                <w:szCs w:val="18"/>
              </w:rPr>
            </w:pPr>
            <w:r>
              <w:rPr>
                <w:bCs/>
                <w:sz w:val="18"/>
                <w:szCs w:val="18"/>
                <w:lang w:val="ro"/>
              </w:rPr>
              <w:t>Descriere</w:t>
            </w:r>
          </w:p>
        </w:tc>
      </w:tr>
      <w:tr w:rsidR="00BC0579" w:rsidRPr="00D82B38" w14:paraId="1D7A479C" w14:textId="77777777" w:rsidTr="00363802">
        <w:tc>
          <w:tcPr>
            <w:tcW w:w="2430" w:type="dxa"/>
            <w:tcBorders>
              <w:top w:val="single" w:sz="12" w:space="0" w:color="0070C0"/>
            </w:tcBorders>
          </w:tcPr>
          <w:p w14:paraId="0693BFF7" w14:textId="2B4459CA" w:rsidR="00BC0579" w:rsidRPr="006E655F" w:rsidRDefault="00BC0579" w:rsidP="00363802">
            <w:pPr>
              <w:pStyle w:val="TableParagraph"/>
              <w:rPr>
                <w:sz w:val="18"/>
                <w:szCs w:val="18"/>
              </w:rPr>
            </w:pPr>
            <w:r>
              <w:rPr>
                <w:sz w:val="18"/>
                <w:szCs w:val="18"/>
                <w:lang w:val="ro"/>
              </w:rPr>
              <w:t>R1, iunie 2022</w:t>
            </w:r>
          </w:p>
        </w:tc>
        <w:tc>
          <w:tcPr>
            <w:tcW w:w="4644" w:type="dxa"/>
            <w:tcBorders>
              <w:top w:val="single" w:sz="12" w:space="0" w:color="0070C0"/>
            </w:tcBorders>
          </w:tcPr>
          <w:p w14:paraId="4F109A46" w14:textId="77777777" w:rsidR="00BC0579" w:rsidRPr="00A468F4" w:rsidRDefault="00BC0579" w:rsidP="0045604C">
            <w:pPr>
              <w:pStyle w:val="Bullet"/>
              <w:numPr>
                <w:ilvl w:val="0"/>
                <w:numId w:val="0"/>
              </w:numPr>
            </w:pPr>
            <w:r>
              <w:rPr>
                <w:lang w:val="ro"/>
              </w:rPr>
              <w:t>Versiunea 3, ediția 1</w:t>
            </w:r>
          </w:p>
          <w:p w14:paraId="4AFB449F" w14:textId="60BA79B2" w:rsidR="00BC0579" w:rsidRPr="00A468F4" w:rsidRDefault="00BC0579" w:rsidP="0045604C">
            <w:pPr>
              <w:pStyle w:val="Bullet"/>
            </w:pPr>
            <w:r>
              <w:rPr>
                <w:lang w:val="ro"/>
              </w:rPr>
              <w:t xml:space="preserve">S-a actualizat la versiunea 3 a kitului pentru îndeplinirea cerințelor Regulamentului privind dispozitivele medicale pentru diagnostic in vitro </w:t>
            </w:r>
          </w:p>
          <w:p w14:paraId="248475C2" w14:textId="77777777" w:rsidR="00BC0579" w:rsidRPr="00A468F4" w:rsidRDefault="00BC0579" w:rsidP="0045604C">
            <w:pPr>
              <w:pStyle w:val="Bullet"/>
            </w:pPr>
            <w:r>
              <w:rPr>
                <w:lang w:val="ro"/>
              </w:rPr>
              <w:t>S-a actualizat secțiunea „Descrierea și principiul”</w:t>
            </w:r>
          </w:p>
          <w:p w14:paraId="08A65FD5" w14:textId="77777777" w:rsidR="00BC0579" w:rsidRPr="00A468F4" w:rsidRDefault="00BC0579" w:rsidP="0045604C">
            <w:pPr>
              <w:pStyle w:val="Bullet"/>
            </w:pPr>
            <w:r>
              <w:rPr>
                <w:lang w:val="ro"/>
              </w:rPr>
              <w:t>Actualizarea secțiunilor Materiale furnizate (adăugarea ingredientelor active) și Materiale necesare care nu sunt furnizate</w:t>
            </w:r>
          </w:p>
          <w:p w14:paraId="0A807C3D" w14:textId="18112E3F" w:rsidR="00A84D90" w:rsidRDefault="00BC0579" w:rsidP="0045604C">
            <w:pPr>
              <w:pStyle w:val="Bullet"/>
            </w:pPr>
            <w:r>
              <w:rPr>
                <w:lang w:val="ro"/>
              </w:rPr>
              <w:t>Actualizarea secțiunii Avertismente și precauții (adăugarea informațiilor pentru situații de urgență și a secțiunii Eliminarea)</w:t>
            </w:r>
          </w:p>
          <w:p w14:paraId="1A21BA28" w14:textId="77777777" w:rsidR="00BC0579" w:rsidRPr="00A468F4" w:rsidRDefault="00BC0579" w:rsidP="0045604C">
            <w:pPr>
              <w:pStyle w:val="Bullet"/>
            </w:pPr>
            <w:r>
              <w:rPr>
                <w:lang w:val="ro"/>
              </w:rPr>
              <w:t>S-a actualizat secțiunea „Depozitarea și manipularea reactivilor”</w:t>
            </w:r>
          </w:p>
          <w:p w14:paraId="1AEF41C3" w14:textId="28F63F60" w:rsidR="00BC0579" w:rsidRPr="00A468F4" w:rsidRDefault="00BC0579" w:rsidP="0045604C">
            <w:pPr>
              <w:pStyle w:val="Bullet"/>
            </w:pPr>
            <w:r>
              <w:rPr>
                <w:lang w:val="ro"/>
              </w:rPr>
              <w:t>S-a actualizat secțiunea „Recoltarea, depozitarea și manipularea specimenelor”</w:t>
            </w:r>
          </w:p>
          <w:p w14:paraId="67BA9647" w14:textId="32D990F3" w:rsidR="00BC0579" w:rsidRDefault="00BC0579" w:rsidP="0045604C">
            <w:pPr>
              <w:pStyle w:val="Bullet"/>
            </w:pPr>
            <w:r>
              <w:rPr>
                <w:lang w:val="ro"/>
              </w:rPr>
              <w:t xml:space="preserve">Actualizarea secțiunilor Note importante și Procedură </w:t>
            </w:r>
          </w:p>
          <w:p w14:paraId="7C2403B9" w14:textId="5F9A93E4" w:rsidR="00BC0579" w:rsidRPr="00A468F4" w:rsidRDefault="00BC0579" w:rsidP="0045604C">
            <w:pPr>
              <w:pStyle w:val="Bullet"/>
            </w:pPr>
            <w:r>
              <w:rPr>
                <w:lang w:val="ro"/>
              </w:rPr>
              <w:t>Actualizare secțiunii Limitări</w:t>
            </w:r>
          </w:p>
          <w:p w14:paraId="0CAFB98F" w14:textId="77777777" w:rsidR="00BC0579" w:rsidRPr="00A468F4" w:rsidRDefault="00BC0579" w:rsidP="0045604C">
            <w:pPr>
              <w:pStyle w:val="Bullet"/>
            </w:pPr>
            <w:r>
              <w:rPr>
                <w:lang w:val="ro"/>
              </w:rPr>
              <w:t>S-a actualizat secțiunea „Caracteristici de performanță”</w:t>
            </w:r>
          </w:p>
          <w:p w14:paraId="42354B68" w14:textId="6B0F7124" w:rsidR="00BC0579" w:rsidRDefault="00BC0579" w:rsidP="0045604C">
            <w:pPr>
              <w:pStyle w:val="Bullet"/>
            </w:pPr>
            <w:r>
              <w:rPr>
                <w:lang w:val="ro"/>
              </w:rPr>
              <w:t>S-a actualizat secțiunea „Simboluri”</w:t>
            </w:r>
          </w:p>
          <w:p w14:paraId="6D3821EC" w14:textId="596A544A" w:rsidR="00BC0579" w:rsidRPr="006E655F" w:rsidRDefault="00BC0579" w:rsidP="0045604C">
            <w:pPr>
              <w:pStyle w:val="Bullet"/>
            </w:pPr>
            <w:r>
              <w:rPr>
                <w:lang w:val="ro"/>
              </w:rPr>
              <w:t>Actualizarea secțiunii Informații pentru comandă</w:t>
            </w:r>
          </w:p>
        </w:tc>
      </w:tr>
      <w:tr w:rsidR="00BC0579" w:rsidRPr="00D82B38" w14:paraId="48C0802A" w14:textId="77777777" w:rsidTr="00363802">
        <w:trPr>
          <w:cnfStyle w:val="010000000000" w:firstRow="0" w:lastRow="1" w:firstColumn="0" w:lastColumn="0" w:oddVBand="0" w:evenVBand="0" w:oddHBand="0" w:evenHBand="0" w:firstRowFirstColumn="0" w:firstRowLastColumn="0" w:lastRowFirstColumn="0" w:lastRowLastColumn="0"/>
          <w:trHeight w:hRule="exact" w:val="85"/>
        </w:trPr>
        <w:tc>
          <w:tcPr>
            <w:tcW w:w="7074" w:type="dxa"/>
            <w:gridSpan w:val="2"/>
          </w:tcPr>
          <w:p w14:paraId="3A040F02" w14:textId="77777777" w:rsidR="00BC0579" w:rsidRPr="00BE3C6C" w:rsidRDefault="00BC0579" w:rsidP="00363802">
            <w:pPr>
              <w:rPr>
                <w:sz w:val="23"/>
                <w:szCs w:val="23"/>
              </w:rPr>
            </w:pPr>
          </w:p>
        </w:tc>
      </w:tr>
    </w:tbl>
    <w:p w14:paraId="26435B0A" w14:textId="23B0730E" w:rsidR="00EA070A" w:rsidRDefault="00EA070A" w:rsidP="00517F73">
      <w:pPr>
        <w:rPr>
          <w:szCs w:val="22"/>
        </w:rPr>
      </w:pPr>
    </w:p>
    <w:p w14:paraId="433AA924" w14:textId="77777777" w:rsidR="00EA070A" w:rsidRDefault="00EA070A">
      <w:pPr>
        <w:rPr>
          <w:szCs w:val="22"/>
        </w:rPr>
      </w:pPr>
      <w:r>
        <w:rPr>
          <w:szCs w:val="22"/>
          <w:lang w:val="ro"/>
        </w:rPr>
        <w:br w:type="page"/>
      </w:r>
    </w:p>
    <w:p w14:paraId="471177E1" w14:textId="4BA14AC5" w:rsidR="001D56E4" w:rsidRPr="006E655F" w:rsidRDefault="001D56E4" w:rsidP="001D56E4">
      <w:r>
        <w:rPr>
          <w:rStyle w:val="Heading3Char"/>
          <w:bCs w:val="0"/>
          <w:sz w:val="18"/>
          <w:lang w:val="ro"/>
        </w:rPr>
        <w:lastRenderedPageBreak/>
        <w:t>Această pagină a fost lăsată liberă în mod intenţionat</w:t>
      </w:r>
    </w:p>
    <w:p w14:paraId="0430BFD8" w14:textId="77777777" w:rsidR="001D56E4" w:rsidRDefault="001D56E4" w:rsidP="001D56E4">
      <w:pPr>
        <w:rPr>
          <w:rFonts w:asciiTheme="majorHAnsi" w:hAnsiTheme="majorHAnsi"/>
          <w:b/>
          <w:color w:val="0062AD"/>
          <w:sz w:val="14"/>
          <w:szCs w:val="14"/>
        </w:rPr>
      </w:pPr>
      <w:r>
        <w:rPr>
          <w:color w:val="0062AD"/>
          <w:sz w:val="14"/>
          <w:szCs w:val="14"/>
          <w:lang w:val="ro"/>
        </w:rPr>
        <w:br w:type="page"/>
      </w:r>
    </w:p>
    <w:p w14:paraId="26283DDC" w14:textId="7FBC4433" w:rsidR="00517F73" w:rsidRPr="00A81649" w:rsidRDefault="00517F73" w:rsidP="00517F73">
      <w:pPr>
        <w:pStyle w:val="Trademarksheavy"/>
        <w:spacing w:afterLines="20" w:after="48"/>
      </w:pPr>
      <w:r>
        <w:rPr>
          <w:bCs/>
          <w:lang w:val="ro"/>
        </w:rPr>
        <w:lastRenderedPageBreak/>
        <w:t>Acord de licență limitată pentru QIAamp DSP DNA Blood Mini Kit</w:t>
      </w:r>
    </w:p>
    <w:p w14:paraId="5ED26786" w14:textId="77777777" w:rsidR="00404142" w:rsidRPr="00217EA2" w:rsidRDefault="00404142" w:rsidP="009F7A3B">
      <w:pPr>
        <w:pStyle w:val="Trademarks"/>
        <w:jc w:val="both"/>
        <w:rPr>
          <w:color w:val="555756"/>
        </w:rPr>
      </w:pPr>
      <w:r w:rsidRPr="00217EA2">
        <w:rPr>
          <w:color w:val="555756"/>
          <w:lang w:val="ro"/>
        </w:rPr>
        <w:t>Utilizarea acestui produs înseamnă acceptarea următorilor termeni de către orice cumpărător sau utilizator al produsului:</w:t>
      </w:r>
    </w:p>
    <w:p w14:paraId="48DA5AA4" w14:textId="0CFABEE4" w:rsidR="00404142" w:rsidRPr="00217EA2" w:rsidRDefault="00404142" w:rsidP="009F7A3B">
      <w:pPr>
        <w:pStyle w:val="Trademarks"/>
        <w:ind w:right="-27"/>
        <w:jc w:val="both"/>
      </w:pPr>
      <w:r w:rsidRPr="00217EA2">
        <w:rPr>
          <w:lang w:val="ro"/>
        </w:rPr>
        <w:t>1.</w:t>
      </w:r>
      <w:r w:rsidRPr="00217EA2">
        <w:rPr>
          <w:lang w:val="ro"/>
        </w:rPr>
        <w:tab/>
        <w:t xml:space="preserve">Produsul poate fi utilizat doar în conformitate cu protocoalele furnizate împreună cu produsul şi prezentul ghid şi doar împreună cu componentele incluse în panel. QIAGEN nu acordă nicio licență pentru niciuna dintre proprietățile sale intelectuale în vederea utilizării sau încorporării componentelor incluse în acest panou cu orice componentă care nu este inclusă în acest panou, dacă nu este precizat astfel în protocoalele furnizate împreună cu produsul, în prezentul ghid și în protocoalele suplimentare disponibile la adresa </w:t>
      </w:r>
      <w:hyperlink r:id="rId70" w:history="1">
        <w:r w:rsidR="00042437" w:rsidRPr="00217EA2">
          <w:rPr>
            <w:color w:val="0070C0"/>
            <w:lang w:val="ro"/>
          </w:rPr>
          <w:t>www.qiagen.com</w:t>
        </w:r>
      </w:hyperlink>
      <w:r w:rsidRPr="00217EA2">
        <w:rPr>
          <w:lang w:val="ro"/>
        </w:rPr>
        <w:t xml:space="preserve">. Unele dintre aceste protocoale suplimentare au fost furnizate de utilizatorii QIAGEN pentru utilizatorii QIAGEN. Aceste protocoale nu au fost testate riguros sau optimizate de QIAGEN. QIAGEN nu le garantează și nici nu asigură faptul că acestea nu încalcă drepturile terților. </w:t>
      </w:r>
    </w:p>
    <w:p w14:paraId="7BD4330C" w14:textId="77777777" w:rsidR="00404142" w:rsidRPr="00217EA2" w:rsidRDefault="00404142" w:rsidP="009F7A3B">
      <w:pPr>
        <w:pStyle w:val="Trademarks"/>
        <w:jc w:val="both"/>
        <w:rPr>
          <w:color w:val="555756"/>
        </w:rPr>
      </w:pPr>
      <w:r w:rsidRPr="00217EA2">
        <w:rPr>
          <w:color w:val="555756"/>
          <w:lang w:val="ro"/>
        </w:rPr>
        <w:t>2.</w:t>
      </w:r>
      <w:r w:rsidRPr="00217EA2">
        <w:rPr>
          <w:color w:val="555756"/>
          <w:lang w:val="ro"/>
        </w:rPr>
        <w:tab/>
        <w:t>În afară de licenţele acordate în mod explicit, QIAGEN nu garantează sub nicio formă că acest panou şi/sau utilizarea (utilizările) acestuia nu încalcă drepturile terţilor.</w:t>
      </w:r>
    </w:p>
    <w:p w14:paraId="16B73BAA" w14:textId="77777777" w:rsidR="00404142" w:rsidRPr="00217EA2" w:rsidRDefault="00404142" w:rsidP="009F7A3B">
      <w:pPr>
        <w:pStyle w:val="Trademarks"/>
        <w:jc w:val="both"/>
        <w:rPr>
          <w:color w:val="555756"/>
        </w:rPr>
      </w:pPr>
      <w:r w:rsidRPr="00217EA2">
        <w:rPr>
          <w:color w:val="555756"/>
          <w:lang w:val="ro"/>
        </w:rPr>
        <w:t>3.</w:t>
      </w:r>
      <w:r w:rsidRPr="00217EA2">
        <w:rPr>
          <w:color w:val="555756"/>
          <w:lang w:val="ro"/>
        </w:rPr>
        <w:tab/>
        <w:t>Acest panou şi componentele sale sunt licenţiate pentru o singură utilizare și nu pot fi reutilizate, recondiționate sau revândute.</w:t>
      </w:r>
    </w:p>
    <w:p w14:paraId="0E78963E" w14:textId="77777777" w:rsidR="00404142" w:rsidRPr="00217EA2" w:rsidRDefault="00404142" w:rsidP="009F7A3B">
      <w:pPr>
        <w:pStyle w:val="Trademarks"/>
        <w:jc w:val="both"/>
        <w:rPr>
          <w:color w:val="555756"/>
        </w:rPr>
      </w:pPr>
      <w:r w:rsidRPr="00217EA2">
        <w:rPr>
          <w:color w:val="555756"/>
          <w:lang w:val="ro"/>
        </w:rPr>
        <w:t>4.</w:t>
      </w:r>
      <w:r w:rsidRPr="00217EA2">
        <w:rPr>
          <w:color w:val="555756"/>
          <w:lang w:val="ro"/>
        </w:rPr>
        <w:tab/>
        <w:t>QIAGEN declină în mod specific orice licențe, explicite sau implicite, altele decât cele declarate în mod explicit.</w:t>
      </w:r>
    </w:p>
    <w:p w14:paraId="432885D1" w14:textId="77777777" w:rsidR="00404142" w:rsidRPr="00217EA2" w:rsidRDefault="00404142" w:rsidP="009F7A3B">
      <w:pPr>
        <w:pStyle w:val="Trademarks"/>
        <w:jc w:val="both"/>
        <w:rPr>
          <w:color w:val="555756"/>
        </w:rPr>
      </w:pPr>
      <w:r w:rsidRPr="00217EA2">
        <w:rPr>
          <w:color w:val="555756"/>
          <w:lang w:val="ro"/>
        </w:rPr>
        <w:t>5.</w:t>
      </w:r>
      <w:r w:rsidRPr="00217EA2">
        <w:rPr>
          <w:color w:val="555756"/>
          <w:lang w:val="ro"/>
        </w:rPr>
        <w:tab/>
        <w:t>Cumpărătorul şi utilizatorul panoului acceptă să nu ia măsuri şi să nu permită niciunei persoane să ia măsuri care ar putea conduce la sau facilita oricare dintre acţiunile interzise prezentate mai sus. QIAGEN poate pune în aplicare interdicţiile din acest Acord de licenţă limitată în orice instanţă şi va recupera toate costurile anchetelor şi cheltuielile de judecată, inclusiv onorariile avocaţilor, în orice acţiune pentru aplicarea acestui Acord de licenţă limitată sau a oricăruia dintre drepturile sale de proprietate intelectuală legate de panou şi/sau componentele acestuia.</w:t>
      </w:r>
    </w:p>
    <w:p w14:paraId="04A26CBC" w14:textId="54494183" w:rsidR="00404142" w:rsidRPr="00217EA2" w:rsidRDefault="00404142" w:rsidP="009F7A3B">
      <w:pPr>
        <w:pStyle w:val="Trademarks"/>
        <w:jc w:val="both"/>
        <w:rPr>
          <w:color w:val="555756"/>
        </w:rPr>
      </w:pPr>
      <w:r w:rsidRPr="00217EA2">
        <w:rPr>
          <w:color w:val="555756"/>
          <w:lang w:val="ro"/>
        </w:rPr>
        <w:t>Pentru clauzele de licență actualizate, consultați</w:t>
      </w:r>
      <w:r w:rsidRPr="00217EA2">
        <w:rPr>
          <w:color w:val="0070C0"/>
          <w:lang w:val="ro"/>
        </w:rPr>
        <w:t xml:space="preserve"> </w:t>
      </w:r>
      <w:hyperlink r:id="rId71" w:history="1">
        <w:r w:rsidRPr="00217EA2">
          <w:rPr>
            <w:color w:val="0070C0"/>
            <w:lang w:val="ro"/>
          </w:rPr>
          <w:t>www.qiagen.com</w:t>
        </w:r>
      </w:hyperlink>
      <w:r w:rsidRPr="00217EA2">
        <w:rPr>
          <w:color w:val="555756"/>
          <w:lang w:val="ro"/>
        </w:rPr>
        <w:t>.</w:t>
      </w:r>
    </w:p>
    <w:p w14:paraId="3588AAB4" w14:textId="069190EA" w:rsidR="002F1D75" w:rsidRPr="00217EA2" w:rsidRDefault="002F1D75" w:rsidP="009F7A3B">
      <w:pPr>
        <w:jc w:val="both"/>
        <w:rPr>
          <w:rFonts w:eastAsia="Times New Roman"/>
          <w:sz w:val="10"/>
          <w:szCs w:val="24"/>
        </w:rPr>
      </w:pPr>
    </w:p>
    <w:p w14:paraId="141C8B4C" w14:textId="5BAFC232" w:rsidR="005D715D" w:rsidRPr="00217EA2" w:rsidRDefault="005D715D" w:rsidP="009F7A3B">
      <w:pPr>
        <w:pStyle w:val="Trademarks"/>
        <w:jc w:val="both"/>
        <w:rPr>
          <w:color w:val="555756"/>
          <w:spacing w:val="-2"/>
        </w:rPr>
      </w:pPr>
      <w:r w:rsidRPr="00217EA2">
        <w:rPr>
          <w:color w:val="555756"/>
          <w:lang w:val="ro"/>
        </w:rPr>
        <w:t>Mărci comerciale: QIAGEN</w:t>
      </w:r>
      <w:r w:rsidR="00E93B65" w:rsidRPr="00217EA2">
        <w:rPr>
          <w:color w:val="555756"/>
          <w:vertAlign w:val="superscript"/>
          <w:lang w:val="ro"/>
        </w:rPr>
        <w:t>®</w:t>
      </w:r>
      <w:r w:rsidRPr="00217EA2">
        <w:rPr>
          <w:color w:val="555756"/>
          <w:lang w:val="ro"/>
        </w:rPr>
        <w:t>, Sample to Insight</w:t>
      </w:r>
      <w:r w:rsidR="00E93B65" w:rsidRPr="00217EA2">
        <w:rPr>
          <w:color w:val="555756"/>
          <w:vertAlign w:val="superscript"/>
          <w:lang w:val="ro"/>
        </w:rPr>
        <w:t>®</w:t>
      </w:r>
      <w:r w:rsidRPr="00217EA2">
        <w:rPr>
          <w:color w:val="555756"/>
          <w:lang w:val="ro"/>
        </w:rPr>
        <w:t>, QIAamp</w:t>
      </w:r>
      <w:r w:rsidR="00E93B65" w:rsidRPr="00217EA2">
        <w:rPr>
          <w:color w:val="555756"/>
          <w:vertAlign w:val="superscript"/>
          <w:lang w:val="ro"/>
        </w:rPr>
        <w:t>®</w:t>
      </w:r>
      <w:r w:rsidRPr="00217EA2">
        <w:rPr>
          <w:color w:val="555756"/>
          <w:lang w:val="ro"/>
        </w:rPr>
        <w:t>, QIAcube</w:t>
      </w:r>
      <w:r w:rsidR="00E93B65" w:rsidRPr="00217EA2">
        <w:rPr>
          <w:color w:val="555756"/>
          <w:vertAlign w:val="superscript"/>
          <w:lang w:val="ro"/>
        </w:rPr>
        <w:t>®</w:t>
      </w:r>
      <w:r w:rsidRPr="00217EA2">
        <w:rPr>
          <w:color w:val="555756"/>
          <w:lang w:val="ro"/>
        </w:rPr>
        <w:t xml:space="preserve"> (QIAGEN Group); Sarstedt</w:t>
      </w:r>
      <w:r w:rsidR="00E93B65" w:rsidRPr="00217EA2">
        <w:rPr>
          <w:color w:val="555756"/>
          <w:vertAlign w:val="superscript"/>
          <w:lang w:val="ro"/>
        </w:rPr>
        <w:t>®</w:t>
      </w:r>
      <w:r w:rsidRPr="00217EA2">
        <w:rPr>
          <w:color w:val="555756"/>
          <w:lang w:val="ro"/>
        </w:rPr>
        <w:t xml:space="preserve"> (Sarstedt AG and Co. KG).</w:t>
      </w:r>
    </w:p>
    <w:p w14:paraId="09CB5F66" w14:textId="6A4E2D2D" w:rsidR="005D715D" w:rsidRPr="00217EA2" w:rsidRDefault="005D715D" w:rsidP="009F7A3B">
      <w:pPr>
        <w:pStyle w:val="Trademarks"/>
        <w:jc w:val="both"/>
        <w:rPr>
          <w:color w:val="555756"/>
        </w:rPr>
      </w:pPr>
      <w:r w:rsidRPr="00217EA2">
        <w:rPr>
          <w:color w:val="555756"/>
          <w:lang w:val="ro"/>
        </w:rPr>
        <w:t>Jun-2022 HB-3030-001 1127543 © 2022 QIAGEN, toate drepturile rezervate.</w:t>
      </w:r>
    </w:p>
    <w:p w14:paraId="397AED81" w14:textId="77777777" w:rsidR="004D6725" w:rsidRPr="00217EA2" w:rsidRDefault="004D6725" w:rsidP="00FF2F17">
      <w:pPr>
        <w:pStyle w:val="Trademarks"/>
      </w:pPr>
    </w:p>
    <w:p w14:paraId="3BF633EC" w14:textId="77777777" w:rsidR="00403D31" w:rsidRPr="008F354A" w:rsidRDefault="00403D31" w:rsidP="00D10C9F"/>
    <w:p w14:paraId="6F32B834" w14:textId="77777777" w:rsidR="00B60BCB" w:rsidRPr="008F354A" w:rsidRDefault="00B60BCB" w:rsidP="00D10C9F"/>
    <w:tbl>
      <w:tblPr>
        <w:tblStyle w:val="QiagenFuzeile"/>
        <w:tblpPr w:vertAnchor="page" w:horzAnchor="page" w:tblpX="568" w:tblpY="11511"/>
        <w:tblW w:w="7251" w:type="dxa"/>
        <w:shd w:val="clear" w:color="auto" w:fill="FFFFFF" w:themeFill="background1"/>
        <w:tblLook w:val="04A0" w:firstRow="1" w:lastRow="0" w:firstColumn="1" w:lastColumn="0" w:noHBand="0" w:noVBand="1"/>
      </w:tblPr>
      <w:tblGrid>
        <w:gridCol w:w="7251"/>
      </w:tblGrid>
      <w:tr w:rsidR="00B60BCB" w:rsidRPr="00A81649" w14:paraId="7CA4EDFE" w14:textId="77777777" w:rsidTr="00B60BCB">
        <w:trPr>
          <w:trHeight w:hRule="exact" w:val="170"/>
        </w:trPr>
        <w:tc>
          <w:tcPr>
            <w:cnfStyle w:val="001000000000" w:firstRow="0" w:lastRow="0" w:firstColumn="1" w:lastColumn="0" w:oddVBand="0" w:evenVBand="0" w:oddHBand="0" w:evenHBand="0" w:firstRowFirstColumn="0" w:firstRowLastColumn="0" w:lastRowFirstColumn="0" w:lastRowLastColumn="0"/>
            <w:tcW w:w="7251" w:type="dxa"/>
            <w:shd w:val="clear" w:color="auto" w:fill="FFFFFF" w:themeFill="background1"/>
          </w:tcPr>
          <w:p w14:paraId="52A0C4A6" w14:textId="0AEF73C9" w:rsidR="00555566" w:rsidRPr="00A81649" w:rsidRDefault="00555566" w:rsidP="0066399B">
            <w:pPr>
              <w:pStyle w:val="PageNo"/>
            </w:pPr>
          </w:p>
        </w:tc>
      </w:tr>
    </w:tbl>
    <w:tbl>
      <w:tblPr>
        <w:tblStyle w:val="QIAGENeinfacheTabelle"/>
        <w:tblW w:w="0" w:type="auto"/>
        <w:tblLook w:val="04A0" w:firstRow="1" w:lastRow="0" w:firstColumn="1" w:lastColumn="0" w:noHBand="0" w:noVBand="1"/>
      </w:tblPr>
      <w:tblGrid>
        <w:gridCol w:w="7257"/>
      </w:tblGrid>
      <w:tr w:rsidR="00B60BCB" w:rsidRPr="00A81649" w14:paraId="01330526" w14:textId="77777777" w:rsidTr="005D715D">
        <w:trPr>
          <w:trHeight w:hRule="exact" w:val="9274"/>
        </w:trPr>
        <w:tc>
          <w:tcPr>
            <w:tcW w:w="7257" w:type="dxa"/>
            <w:vAlign w:val="bottom"/>
          </w:tcPr>
          <w:p w14:paraId="5E4B135F" w14:textId="6D365043" w:rsidR="00B60BCB" w:rsidRPr="000D682B" w:rsidRDefault="008203DC" w:rsidP="002F2720">
            <w:pPr>
              <w:pStyle w:val="ContactInformation"/>
              <w:jc w:val="both"/>
              <w:rPr>
                <w:spacing w:val="-5"/>
                <w:sz w:val="16"/>
                <w:szCs w:val="16"/>
              </w:rPr>
            </w:pPr>
            <w:r w:rsidRPr="000D682B">
              <w:rPr>
                <w:spacing w:val="-5"/>
                <w:sz w:val="16"/>
                <w:szCs w:val="16"/>
                <w:lang w:val="ro"/>
              </w:rPr>
              <w:t xml:space="preserve">Pentru comenzi </w:t>
            </w:r>
            <w:hyperlink r:id="rId72" w:history="1">
              <w:r w:rsidRPr="004165DA">
                <w:rPr>
                  <w:rStyle w:val="Hyperlink"/>
                  <w:b/>
                  <w:bCs/>
                  <w:color w:val="0070C0"/>
                  <w:spacing w:val="-5"/>
                  <w:sz w:val="16"/>
                  <w:szCs w:val="16"/>
                  <w:u w:val="none"/>
                  <w:lang w:val="ro"/>
                </w:rPr>
                <w:t>www.qiagen.com/shop</w:t>
              </w:r>
            </w:hyperlink>
            <w:r w:rsidRPr="000D682B">
              <w:rPr>
                <w:spacing w:val="-5"/>
                <w:sz w:val="16"/>
                <w:szCs w:val="16"/>
                <w:lang w:val="ro"/>
              </w:rPr>
              <w:t xml:space="preserve"> | Suport tehnic </w:t>
            </w:r>
            <w:hyperlink r:id="rId73" w:history="1">
              <w:r w:rsidRPr="004165DA">
                <w:rPr>
                  <w:rStyle w:val="Hyperlink"/>
                  <w:b/>
                  <w:bCs/>
                  <w:color w:val="0070C0"/>
                  <w:spacing w:val="-5"/>
                  <w:sz w:val="16"/>
                  <w:szCs w:val="16"/>
                  <w:u w:val="none"/>
                  <w:lang w:val="ro"/>
                </w:rPr>
                <w:t>support.qiagen.com</w:t>
              </w:r>
            </w:hyperlink>
            <w:r w:rsidRPr="000D682B">
              <w:rPr>
                <w:spacing w:val="-5"/>
                <w:sz w:val="16"/>
                <w:szCs w:val="16"/>
                <w:lang w:val="ro"/>
              </w:rPr>
              <w:t xml:space="preserve"> | Site web </w:t>
            </w:r>
            <w:hyperlink r:id="rId74" w:history="1">
              <w:r w:rsidRPr="004165DA">
                <w:rPr>
                  <w:rStyle w:val="Hyperlink"/>
                  <w:b/>
                  <w:bCs/>
                  <w:color w:val="0070C0"/>
                  <w:spacing w:val="-5"/>
                  <w:sz w:val="16"/>
                  <w:szCs w:val="16"/>
                  <w:u w:val="none"/>
                  <w:lang w:val="ro"/>
                </w:rPr>
                <w:t>www.qiagen.com</w:t>
              </w:r>
            </w:hyperlink>
          </w:p>
        </w:tc>
      </w:tr>
    </w:tbl>
    <w:p w14:paraId="1D5929EB" w14:textId="77777777" w:rsidR="00AE0B1A" w:rsidRPr="005D715D" w:rsidRDefault="00AE0B1A" w:rsidP="00FF4B7C">
      <w:pPr>
        <w:rPr>
          <w:sz w:val="2"/>
          <w:szCs w:val="2"/>
        </w:rPr>
      </w:pPr>
    </w:p>
    <w:sectPr w:rsidR="00AE0B1A" w:rsidRPr="005D715D" w:rsidSect="00EB2734">
      <w:footerReference w:type="even" r:id="rId75"/>
      <w:footerReference w:type="default" r:id="rId76"/>
      <w:headerReference w:type="first" r:id="rId77"/>
      <w:footerReference w:type="first" r:id="rId78"/>
      <w:footnotePr>
        <w:numFmt w:val="chicago"/>
        <w:numRestart w:val="eachPage"/>
      </w:footnotePr>
      <w:type w:val="continuous"/>
      <w:pgSz w:w="8391" w:h="11907" w:code="11"/>
      <w:pgMar w:top="1418" w:right="561" w:bottom="1134" w:left="567" w:header="964"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72D31" w14:textId="77777777" w:rsidR="00A92F56" w:rsidRDefault="00A92F56" w:rsidP="00D1040E">
      <w:r>
        <w:separator/>
      </w:r>
    </w:p>
  </w:endnote>
  <w:endnote w:type="continuationSeparator" w:id="0">
    <w:p w14:paraId="20622C0A" w14:textId="77777777" w:rsidR="00A92F56" w:rsidRDefault="00A92F56" w:rsidP="00D1040E">
      <w:r>
        <w:continuationSeparator/>
      </w:r>
    </w:p>
  </w:endnote>
  <w:endnote w:type="continuationNotice" w:id="1">
    <w:p w14:paraId="4625794D" w14:textId="77777777" w:rsidR="00A92F56" w:rsidRDefault="00A92F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 Std Book">
    <w:altName w:val="Cambria"/>
    <w:panose1 w:val="020B0502020204020303"/>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Futura Std Medium">
    <w:altName w:val="Cambria"/>
    <w:panose1 w:val="020B0502020204020303"/>
    <w:charset w:val="00"/>
    <w:family w:val="swiss"/>
    <w:notTrueType/>
    <w:pitch w:val="variable"/>
    <w:sig w:usb0="800000AF" w:usb1="4000204A"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Futura Bk BT">
    <w:altName w:val="Calibri"/>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QiagenFuzeile"/>
      <w:tblpPr w:vertAnchor="page" w:horzAnchor="page" w:tblpX="568" w:tblpY="11511"/>
      <w:tblW w:w="0" w:type="auto"/>
      <w:tblLayout w:type="fixed"/>
      <w:tblLook w:val="04A0" w:firstRow="1" w:lastRow="0" w:firstColumn="1" w:lastColumn="0" w:noHBand="0" w:noVBand="1"/>
    </w:tblPr>
    <w:tblGrid>
      <w:gridCol w:w="283"/>
      <w:gridCol w:w="6973"/>
    </w:tblGrid>
    <w:sdt>
      <w:sdtPr>
        <w:id w:val="-1245096100"/>
        <w:placeholder>
          <w:docPart w:val="439992356E974289925AD79B5A25C280"/>
        </w:placeholder>
      </w:sdtPr>
      <w:sdtContent>
        <w:tr w:rsidR="00BD0FAC" w14:paraId="51AE608E" w14:textId="77777777" w:rsidTr="00335ADD">
          <w:trPr>
            <w:trHeight w:hRule="exact" w:val="170"/>
          </w:trPr>
          <w:tc>
            <w:tcPr>
              <w:cnfStyle w:val="001000000000" w:firstRow="0" w:lastRow="0" w:firstColumn="1" w:lastColumn="0" w:oddVBand="0" w:evenVBand="0" w:oddHBand="0" w:evenHBand="0" w:firstRowFirstColumn="0" w:firstRowLastColumn="0" w:lastRowFirstColumn="0" w:lastRowLastColumn="0"/>
              <w:tcW w:w="283" w:type="dxa"/>
            </w:tcPr>
            <w:p w14:paraId="7E7EC67E" w14:textId="6841CF5F" w:rsidR="00BD0FAC" w:rsidRDefault="00000000" w:rsidP="00335ADD">
              <w:pPr>
                <w:pStyle w:val="RunningTitle"/>
              </w:pPr>
              <w:sdt>
                <w:sdtPr>
                  <w:id w:val="-1774623171"/>
                  <w:placeholder>
                    <w:docPart w:val="6F5CCC7DAC6646C98F7D2FDCE6C463BB"/>
                  </w:placeholder>
                </w:sdtPr>
                <w:sdtContent>
                  <w:r w:rsidR="0013131B">
                    <w:rPr>
                      <w:lang w:val="ro"/>
                    </w:rPr>
                    <w:fldChar w:fldCharType="begin"/>
                  </w:r>
                  <w:r w:rsidR="0013131B">
                    <w:rPr>
                      <w:lang w:val="ro"/>
                    </w:rPr>
                    <w:instrText>PAGE  \* Arabic  \* MERGEFORMAT</w:instrText>
                  </w:r>
                  <w:r w:rsidR="0013131B">
                    <w:rPr>
                      <w:lang w:val="ro"/>
                    </w:rPr>
                    <w:fldChar w:fldCharType="separate"/>
                  </w:r>
                  <w:r w:rsidR="0013131B">
                    <w:rPr>
                      <w:noProof/>
                      <w:lang w:val="ro"/>
                    </w:rPr>
                    <w:t>2</w:t>
                  </w:r>
                  <w:r w:rsidR="0013131B">
                    <w:rPr>
                      <w:lang w:val="ro"/>
                    </w:rPr>
                    <w:fldChar w:fldCharType="end"/>
                  </w:r>
                </w:sdtContent>
              </w:sdt>
            </w:p>
          </w:tc>
          <w:tc>
            <w:tcPr>
              <w:tcW w:w="6973" w:type="dxa"/>
            </w:tcPr>
            <w:p w14:paraId="6091BA8B" w14:textId="45021F0C" w:rsidR="00BD0FAC" w:rsidRPr="00874B7F" w:rsidRDefault="00000000" w:rsidP="00335ADD">
              <w:pPr>
                <w:pStyle w:val="PageNo"/>
                <w:cnfStyle w:val="000000000000" w:firstRow="0" w:lastRow="0" w:firstColumn="0" w:lastColumn="0" w:oddVBand="0" w:evenVBand="0" w:oddHBand="0" w:evenHBand="0" w:firstRowFirstColumn="0" w:firstRowLastColumn="0" w:lastRowFirstColumn="0" w:lastRowLastColumn="0"/>
              </w:pPr>
              <w:sdt>
                <w:sdtPr>
                  <w:alias w:val="FooterB"/>
                  <w:tag w:val="FooterB"/>
                  <w:id w:val="-1292053339"/>
                  <w:placeholder>
                    <w:docPart w:val="D2E68700ABC4442382BA5FCAF67DE2A0"/>
                  </w:placeholder>
                  <w15:color w:val="FF0000"/>
                </w:sdtPr>
                <w:sdtContent>
                  <w:r w:rsidR="0013131B">
                    <w:rPr>
                      <w:lang w:val="ro"/>
                    </w:rPr>
                    <w:t xml:space="preserve"> Instrucțiuni de utilizare (ghid) QIAamp DSP DNA Blood Mini Kit </w:t>
                  </w:r>
                </w:sdtContent>
              </w:sdt>
              <w:r w:rsidR="0013131B">
                <w:rPr>
                  <w:lang w:val="ro"/>
                </w:rPr>
                <w:t xml:space="preserve">   </w:t>
              </w:r>
              <w:sdt>
                <w:sdtPr>
                  <w:alias w:val="Date"/>
                  <w:tag w:val="Date"/>
                  <w:id w:val="500011508"/>
                  <w:placeholder>
                    <w:docPart w:val="C38BC56E910945F2B309F0D18E3199E2"/>
                  </w:placeholder>
                  <w:dataBinding w:prefixMappings="xmlns:ns0='http://schemas.microsoft.com/office/2006/coverPageProps' " w:xpath="/ns0:CoverPageProperties[1]/ns0:PublishDate[1]" w:storeItemID="{55AF091B-3C7A-41E3-B477-F2FDAA23CFDA}"/>
                  <w15:color w:val="FF0000"/>
                  <w:date w:fullDate="2022-06-01T00:00:00Z">
                    <w:dateFormat w:val="MM/yyyy"/>
                    <w:lid w:val="de-DE"/>
                    <w:storeMappedDataAs w:val="dateTime"/>
                    <w:calendar w:val="gregorian"/>
                  </w:date>
                </w:sdtPr>
                <w:sdtContent>
                  <w:r w:rsidR="0013131B">
                    <w:rPr>
                      <w:lang w:val="ro"/>
                    </w:rPr>
                    <w:t>06/2022</w:t>
                  </w:r>
                </w:sdtContent>
              </w:sdt>
            </w:p>
          </w:tc>
        </w:tr>
      </w:sdtContent>
    </w:sdt>
  </w:tbl>
  <w:p w14:paraId="29BAFD4E" w14:textId="4DFBBADA" w:rsidR="00BD0FAC" w:rsidRDefault="00BD0FAC" w:rsidP="005F512C">
    <w:pPr>
      <w:pStyle w:val="RunningTit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QiagenFuzeile"/>
      <w:tblpPr w:vertAnchor="page" w:horzAnchor="page" w:tblpX="568" w:tblpY="11511"/>
      <w:tblW w:w="0" w:type="auto"/>
      <w:tblLayout w:type="fixed"/>
      <w:tblLook w:val="04A0" w:firstRow="1" w:lastRow="0" w:firstColumn="1" w:lastColumn="0" w:noHBand="0" w:noVBand="1"/>
    </w:tblPr>
    <w:tblGrid>
      <w:gridCol w:w="6973"/>
      <w:gridCol w:w="283"/>
    </w:tblGrid>
    <w:sdt>
      <w:sdtPr>
        <w:id w:val="-1992631464"/>
        <w:placeholder>
          <w:docPart w:val="9DB8AA1A572A41F286DC4BD28F0CF95E"/>
        </w:placeholder>
      </w:sdtPr>
      <w:sdtContent>
        <w:tr w:rsidR="00BD0FAC" w14:paraId="1F250E65" w14:textId="77777777" w:rsidTr="00335ADD">
          <w:trPr>
            <w:trHeight w:hRule="exact" w:val="170"/>
          </w:trPr>
          <w:tc>
            <w:tcPr>
              <w:cnfStyle w:val="001000000000" w:firstRow="0" w:lastRow="0" w:firstColumn="1" w:lastColumn="0" w:oddVBand="0" w:evenVBand="0" w:oddHBand="0" w:evenHBand="0" w:firstRowFirstColumn="0" w:firstRowLastColumn="0" w:lastRowFirstColumn="0" w:lastRowLastColumn="0"/>
              <w:tcW w:w="6973" w:type="dxa"/>
            </w:tcPr>
            <w:p w14:paraId="29E86479" w14:textId="1C7A1946" w:rsidR="00BD0FAC" w:rsidRDefault="00000000" w:rsidP="00335ADD">
              <w:pPr>
                <w:pStyle w:val="RunningTitle"/>
              </w:pPr>
              <w:sdt>
                <w:sdtPr>
                  <w:alias w:val="FooterA"/>
                  <w:tag w:val="FooterA"/>
                  <w:id w:val="480041195"/>
                  <w:placeholder>
                    <w:docPart w:val="A08ED29124E44B2EB3E6F948B447E2FA"/>
                  </w:placeholder>
                  <w15:color w:val="FF0000"/>
                </w:sdtPr>
                <w:sdtContent>
                  <w:r w:rsidR="0013131B">
                    <w:rPr>
                      <w:lang w:val="ro"/>
                    </w:rPr>
                    <w:t xml:space="preserve"> </w:t>
                  </w:r>
                  <w:r w:rsidR="0013131B">
                    <w:rPr>
                      <w:lang w:val="ro"/>
                    </w:rPr>
                    <w:t xml:space="preserve">Instrucțiuni de utilizare QIAamp DSP DNA Blood Mini Kit </w:t>
                  </w:r>
                </w:sdtContent>
              </w:sdt>
              <w:r w:rsidR="0013131B">
                <w:rPr>
                  <w:lang w:val="ro"/>
                </w:rPr>
                <w:t xml:space="preserve">   </w:t>
              </w:r>
              <w:sdt>
                <w:sdtPr>
                  <w:alias w:val="Date"/>
                  <w:tag w:val=""/>
                  <w:id w:val="330654304"/>
                  <w:placeholder>
                    <w:docPart w:val="7FB44CD230C547128331578796604A90"/>
                  </w:placeholder>
                  <w:dataBinding w:prefixMappings="xmlns:ns0='http://schemas.microsoft.com/office/2006/coverPageProps' " w:xpath="/ns0:CoverPageProperties[1]/ns0:PublishDate[1]" w:storeItemID="{55AF091B-3C7A-41E3-B477-F2FDAA23CFDA}"/>
                  <w15:color w:val="FF0000"/>
                  <w:date w:fullDate="2022-06-01T00:00:00Z">
                    <w:dateFormat w:val="MM/yyyy"/>
                    <w:lid w:val="de-DE"/>
                    <w:storeMappedDataAs w:val="dateTime"/>
                    <w:calendar w:val="gregorian"/>
                  </w:date>
                </w:sdtPr>
                <w:sdtContent>
                  <w:r w:rsidR="0013131B">
                    <w:rPr>
                      <w:lang w:val="ro"/>
                    </w:rPr>
                    <w:t>06/2022</w:t>
                  </w:r>
                </w:sdtContent>
              </w:sdt>
            </w:p>
          </w:tc>
          <w:tc>
            <w:tcPr>
              <w:tcW w:w="283" w:type="dxa"/>
            </w:tcPr>
            <w:sdt>
              <w:sdtPr>
                <w:id w:val="1117258826"/>
                <w:placeholder>
                  <w:docPart w:val="9DB8AA1A572A41F286DC4BD28F0CF95E"/>
                </w:placeholder>
              </w:sdtPr>
              <w:sdtContent>
                <w:p w14:paraId="53632F93" w14:textId="70663908" w:rsidR="00BD0FAC" w:rsidRPr="00874B7F" w:rsidRDefault="00BD0FAC" w:rsidP="00335ADD">
                  <w:pPr>
                    <w:pStyle w:val="PageNo"/>
                    <w:cnfStyle w:val="000000000000" w:firstRow="0" w:lastRow="0" w:firstColumn="0" w:lastColumn="0" w:oddVBand="0" w:evenVBand="0" w:oddHBand="0" w:evenHBand="0" w:firstRowFirstColumn="0" w:firstRowLastColumn="0" w:lastRowFirstColumn="0" w:lastRowLastColumn="0"/>
                  </w:pPr>
                  <w:r>
                    <w:rPr>
                      <w:lang w:val="ro"/>
                    </w:rPr>
                    <w:fldChar w:fldCharType="begin"/>
                  </w:r>
                  <w:r>
                    <w:rPr>
                      <w:lang w:val="ro"/>
                    </w:rPr>
                    <w:instrText>PAGE  \* Arabic  \* MERGEFORMAT</w:instrText>
                  </w:r>
                  <w:r>
                    <w:rPr>
                      <w:lang w:val="ro"/>
                    </w:rPr>
                    <w:fldChar w:fldCharType="separate"/>
                  </w:r>
                  <w:r>
                    <w:rPr>
                      <w:noProof/>
                      <w:lang w:val="ro"/>
                    </w:rPr>
                    <w:t>3</w:t>
                  </w:r>
                  <w:r>
                    <w:rPr>
                      <w:lang w:val="ro"/>
                    </w:rPr>
                    <w:fldChar w:fldCharType="end"/>
                  </w:r>
                </w:p>
              </w:sdtContent>
            </w:sdt>
          </w:tc>
        </w:tr>
      </w:sdtContent>
    </w:sdt>
  </w:tbl>
  <w:p w14:paraId="6BA5F30F" w14:textId="08BD6DAB" w:rsidR="00BD0FAC" w:rsidRDefault="00BD0FAC" w:rsidP="00B37E65">
    <w:pPr>
      <w:pStyle w:val="RunningTit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AA544" w14:textId="5F6FE20F" w:rsidR="00BD0FAC" w:rsidRPr="00F73614" w:rsidRDefault="000A4849" w:rsidP="00F73614">
    <w:pPr>
      <w:rPr>
        <w:sz w:val="10"/>
        <w:szCs w:val="10"/>
      </w:rPr>
    </w:pPr>
    <w:r>
      <w:rPr>
        <w:noProof/>
        <w:lang w:val="ro"/>
      </w:rPr>
      <mc:AlternateContent>
        <mc:Choice Requires="wps">
          <w:drawing>
            <wp:anchor distT="0" distB="0" distL="114300" distR="114300" simplePos="0" relativeHeight="251658241" behindDoc="0" locked="0" layoutInCell="1" allowOverlap="1" wp14:anchorId="62403516" wp14:editId="0A41A498">
              <wp:simplePos x="0" y="0"/>
              <wp:positionH relativeFrom="column">
                <wp:posOffset>-359410</wp:posOffset>
              </wp:positionH>
              <wp:positionV relativeFrom="paragraph">
                <wp:posOffset>71396</wp:posOffset>
              </wp:positionV>
              <wp:extent cx="5334000" cy="622935"/>
              <wp:effectExtent l="0" t="0" r="0" b="5715"/>
              <wp:wrapNone/>
              <wp:docPr id="1" name="Rectangle: Top Corners Rounded 1"/>
              <wp:cNvGraphicFramePr/>
              <a:graphic xmlns:a="http://schemas.openxmlformats.org/drawingml/2006/main">
                <a:graphicData uri="http://schemas.microsoft.com/office/word/2010/wordprocessingShape">
                  <wps:wsp>
                    <wps:cNvSpPr/>
                    <wps:spPr>
                      <a:xfrm>
                        <a:off x="0" y="0"/>
                        <a:ext cx="5334000" cy="622935"/>
                      </a:xfrm>
                      <a:prstGeom prst="round2SameRect">
                        <a:avLst>
                          <a:gd name="adj1" fmla="val 48360"/>
                          <a:gd name="adj2" fmla="val 0"/>
                        </a:avLst>
                      </a:prstGeom>
                      <a:solidFill>
                        <a:srgbClr val="0062A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F0F36C" w14:textId="77777777" w:rsidR="000A4849" w:rsidRPr="002E58B4" w:rsidRDefault="000A4849" w:rsidP="000A4849">
                          <w:pPr>
                            <w:rPr>
                              <w:color w:val="FFFFFF" w:themeColor="background1"/>
                              <w:sz w:val="24"/>
                              <w:szCs w:val="24"/>
                            </w:rPr>
                          </w:pPr>
                          <w:r w:rsidRPr="002E58B4">
                            <w:rPr>
                              <w:color w:val="FFFFFF" w:themeColor="background1"/>
                              <w:sz w:val="24"/>
                              <w:szCs w:val="24"/>
                              <w:lang w:val="ro"/>
                            </w:rPr>
                            <w:t>Sample to Insight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403516" id="Rectangle: Top Corners Rounded 1" o:spid="_x0000_s1039" style="position:absolute;margin-left:-28.3pt;margin-top:5.6pt;width:420pt;height:49.0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334000,622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" adj="-11796480,,5400" path="m301251,l5032749,v166376,,301251,134875,301251,301251l5334000,622935r,l,622935r,l,301251c,134875,134875,,301251,xe" fillcolor="#0062ad" stroked="f" strokeweight="2pt">
              <v:stroke joinstyle="miter"/>
              <v:formulas/>
              <v:path arrowok="t" o:connecttype="custom" o:connectlocs="301251,0;5032749,0;5334000,301251;5334000,622935;5334000,622935;0,622935;0,622935;0,301251;301251,0" o:connectangles="0,0,0,0,0,0,0,0,0" textboxrect="0,0,5334000,622935"/>
              <v:textbox>
                <w:txbxContent>
                  <w:p w14:paraId="61F0F36C" w14:textId="77777777" w:rsidR="000A4849" w:rsidRPr="002E58B4" w:rsidRDefault="000A4849" w:rsidP="000A4849">
                    <w:pPr>
                      <w:rPr>
                        <w:color w:val="FFFFFF" w:themeColor="background1"/>
                        <w:sz w:val="24"/>
                        <w:szCs w:val="24"/>
                      </w:rPr>
                    </w:pPr>
                    <w:r w:rsidRPr="002E58B4">
                      <w:rPr>
                        <w:color w:val="FFFFFF" w:themeColor="background1"/>
                        <w:sz w:val="24"/>
                        <w:szCs w:val="24"/>
                        <w:lang w:val="ro"/>
                      </w:rPr>
                      <w:t>Sample to Insight</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BF011" w14:textId="77777777" w:rsidR="00A92F56" w:rsidRPr="003943B0" w:rsidRDefault="00A92F56" w:rsidP="003943B0">
      <w:pPr>
        <w:pStyle w:val="Footer"/>
      </w:pPr>
    </w:p>
  </w:footnote>
  <w:footnote w:type="continuationSeparator" w:id="0">
    <w:p w14:paraId="08176997" w14:textId="77777777" w:rsidR="00A92F56" w:rsidRDefault="00A92F56" w:rsidP="00D1040E">
      <w:r>
        <w:continuationSeparator/>
      </w:r>
    </w:p>
  </w:footnote>
  <w:footnote w:type="continuationNotice" w:id="1">
    <w:p w14:paraId="2F05A6C9" w14:textId="77777777" w:rsidR="00A92F56" w:rsidRDefault="00A92F56"/>
  </w:footnote>
  <w:footnote w:id="2">
    <w:p w14:paraId="7CC39E57" w14:textId="7425C95D" w:rsidR="005E6C42" w:rsidRPr="006C55F4" w:rsidRDefault="005E6C42" w:rsidP="00A67C57">
      <w:pPr>
        <w:pStyle w:val="FootnoteText"/>
        <w:rPr>
          <w:color w:val="595959" w:themeColor="text1" w:themeTint="A6"/>
        </w:rPr>
      </w:pPr>
      <w:r>
        <w:rPr>
          <w:rStyle w:val="FootnoteReference"/>
          <w:color w:val="595959" w:themeColor="text1" w:themeTint="A6"/>
          <w:lang w:val="ro"/>
        </w:rPr>
        <w:footnoteRef/>
      </w:r>
      <w:r w:rsidR="00563783">
        <w:rPr>
          <w:color w:val="595959" w:themeColor="text1" w:themeTint="A6"/>
          <w:lang w:val="ro"/>
        </w:rPr>
        <w:tab/>
      </w:r>
      <w:r>
        <w:rPr>
          <w:color w:val="595959" w:themeColor="text1" w:themeTint="A6"/>
          <w:lang w:val="ro"/>
        </w:rPr>
        <w:t>Nu utilizați alcool denaturat, care conține alte substanțe, precum metanol sau metiletilcetonă.</w:t>
      </w:r>
    </w:p>
  </w:footnote>
  <w:footnote w:id="3">
    <w:p w14:paraId="3F7AA59A" w14:textId="2E33AB20" w:rsidR="001F0879" w:rsidRPr="00A67C57" w:rsidRDefault="001F0879" w:rsidP="00A67C57">
      <w:pPr>
        <w:pStyle w:val="FootnoteText"/>
      </w:pPr>
      <w:r>
        <w:rPr>
          <w:rStyle w:val="FootnoteReference"/>
          <w:color w:val="595959" w:themeColor="text1" w:themeTint="A6"/>
          <w:vertAlign w:val="superscript"/>
          <w:lang w:val="ro"/>
        </w:rPr>
        <w:footnoteRef/>
      </w:r>
      <w:r>
        <w:rPr>
          <w:color w:val="595959" w:themeColor="text1" w:themeTint="A6"/>
          <w:lang w:val="ro"/>
        </w:rPr>
        <w:tab/>
        <w:t>Pentru a vă asigura că probele sunt procesate în mod corespunzător în timpul procedurii QIAamp DSP DNA Blood Mini, recomandăm cu insistență ca instrumentele (de exemplu, pipetele și blocurile termice) să fie verificate și calibrate în conformitate cu recomandările producătorilor.</w:t>
      </w:r>
    </w:p>
  </w:footnote>
  <w:footnote w:id="4">
    <w:p w14:paraId="2EDCE703" w14:textId="2464F4E4" w:rsidR="006C55F4" w:rsidRDefault="006C55F4">
      <w:pPr>
        <w:pStyle w:val="FootnoteText"/>
      </w:pPr>
      <w:r>
        <w:rPr>
          <w:rStyle w:val="FootnoteReference"/>
          <w:lang w:val="ro"/>
        </w:rPr>
        <w:footnoteRef/>
      </w:r>
      <w:r w:rsidR="002E4BFD">
        <w:rPr>
          <w:lang w:val="ro"/>
        </w:rPr>
        <w:tab/>
      </w:r>
      <w:r>
        <w:rPr>
          <w:color w:val="595959" w:themeColor="text1" w:themeTint="A6"/>
          <w:lang w:val="ro"/>
        </w:rPr>
        <w:t>Pentru a vă asigura că probele sunt procesate în mod corespunzător în timpul procedurii QIAamp DSP DNA Blood Mini, recomandăm cu insistență ca instrumentele (de exemplu, pipetele și blocurile termice) să fie verificate și calibrate în conformitate cu recomandările producătorilor.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9C7BB" w14:textId="720B4894" w:rsidR="00BD0FAC" w:rsidRDefault="00240110">
    <w:pPr>
      <w:pStyle w:val="Header"/>
    </w:pPr>
    <w:r>
      <w:rPr>
        <w:noProof/>
        <w:lang w:val="ro"/>
      </w:rPr>
      <mc:AlternateContent>
        <mc:Choice Requires="wpg">
          <w:drawing>
            <wp:anchor distT="0" distB="0" distL="114300" distR="114300" simplePos="0" relativeHeight="251658240" behindDoc="0" locked="0" layoutInCell="1" allowOverlap="1" wp14:anchorId="35EC4722" wp14:editId="5CE87BCD">
              <wp:simplePos x="0" y="0"/>
              <wp:positionH relativeFrom="page">
                <wp:posOffset>4325979</wp:posOffset>
              </wp:positionH>
              <wp:positionV relativeFrom="paragraph">
                <wp:posOffset>-384175</wp:posOffset>
              </wp:positionV>
              <wp:extent cx="630555" cy="530860"/>
              <wp:effectExtent l="0" t="0" r="0" b="2540"/>
              <wp:wrapNone/>
              <wp:docPr id="679"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 cy="530860"/>
                        <a:chOff x="10417" y="2"/>
                        <a:chExt cx="993" cy="836"/>
                      </a:xfrm>
                    </wpg:grpSpPr>
                    <wps:wsp>
                      <wps:cNvPr id="680" name="docshape2"/>
                      <wps:cNvSpPr>
                        <a:spLocks/>
                      </wps:cNvSpPr>
                      <wps:spPr bwMode="auto">
                        <a:xfrm>
                          <a:off x="10417" y="408"/>
                          <a:ext cx="993" cy="180"/>
                        </a:xfrm>
                        <a:custGeom>
                          <a:avLst/>
                          <a:gdLst>
                            <a:gd name="T0" fmla="+- 0 10590 10417"/>
                            <a:gd name="T1" fmla="*/ T0 w 993"/>
                            <a:gd name="T2" fmla="+- 0 463 408"/>
                            <a:gd name="T3" fmla="*/ 463 h 180"/>
                            <a:gd name="T4" fmla="+- 0 10542 10417"/>
                            <a:gd name="T5" fmla="*/ T4 w 993"/>
                            <a:gd name="T6" fmla="+- 0 415 408"/>
                            <a:gd name="T7" fmla="*/ 415 h 180"/>
                            <a:gd name="T8" fmla="+- 0 10472 10417"/>
                            <a:gd name="T9" fmla="*/ T8 w 993"/>
                            <a:gd name="T10" fmla="+- 0 415 408"/>
                            <a:gd name="T11" fmla="*/ 415 h 180"/>
                            <a:gd name="T12" fmla="+- 0 10424 10417"/>
                            <a:gd name="T13" fmla="*/ T12 w 993"/>
                            <a:gd name="T14" fmla="+- 0 463 408"/>
                            <a:gd name="T15" fmla="*/ 463 h 180"/>
                            <a:gd name="T16" fmla="+- 0 10424 10417"/>
                            <a:gd name="T17" fmla="*/ T16 w 993"/>
                            <a:gd name="T18" fmla="+- 0 533 408"/>
                            <a:gd name="T19" fmla="*/ 533 h 180"/>
                            <a:gd name="T20" fmla="+- 0 10472 10417"/>
                            <a:gd name="T21" fmla="*/ T20 w 993"/>
                            <a:gd name="T22" fmla="+- 0 581 408"/>
                            <a:gd name="T23" fmla="*/ 581 h 180"/>
                            <a:gd name="T24" fmla="+- 0 10542 10417"/>
                            <a:gd name="T25" fmla="*/ T24 w 993"/>
                            <a:gd name="T26" fmla="+- 0 581 408"/>
                            <a:gd name="T27" fmla="*/ 581 h 180"/>
                            <a:gd name="T28" fmla="+- 0 10590 10417"/>
                            <a:gd name="T29" fmla="*/ T28 w 993"/>
                            <a:gd name="T30" fmla="+- 0 533 408"/>
                            <a:gd name="T31" fmla="*/ 533 h 180"/>
                            <a:gd name="T32" fmla="+- 0 10800 10417"/>
                            <a:gd name="T33" fmla="*/ T32 w 993"/>
                            <a:gd name="T34" fmla="+- 0 498 408"/>
                            <a:gd name="T35" fmla="*/ 498 h 180"/>
                            <a:gd name="T36" fmla="+- 0 10774 10417"/>
                            <a:gd name="T37" fmla="*/ T36 w 993"/>
                            <a:gd name="T38" fmla="+- 0 435 408"/>
                            <a:gd name="T39" fmla="*/ 435 h 180"/>
                            <a:gd name="T40" fmla="+- 0 10710 10417"/>
                            <a:gd name="T41" fmla="*/ T40 w 993"/>
                            <a:gd name="T42" fmla="+- 0 408 408"/>
                            <a:gd name="T43" fmla="*/ 408 h 180"/>
                            <a:gd name="T44" fmla="+- 0 10647 10417"/>
                            <a:gd name="T45" fmla="*/ T44 w 993"/>
                            <a:gd name="T46" fmla="+- 0 435 408"/>
                            <a:gd name="T47" fmla="*/ 435 h 180"/>
                            <a:gd name="T48" fmla="+- 0 10620 10417"/>
                            <a:gd name="T49" fmla="*/ T48 w 993"/>
                            <a:gd name="T50" fmla="+- 0 498 408"/>
                            <a:gd name="T51" fmla="*/ 498 h 180"/>
                            <a:gd name="T52" fmla="+- 0 10647 10417"/>
                            <a:gd name="T53" fmla="*/ T52 w 993"/>
                            <a:gd name="T54" fmla="+- 0 562 408"/>
                            <a:gd name="T55" fmla="*/ 562 h 180"/>
                            <a:gd name="T56" fmla="+- 0 10710 10417"/>
                            <a:gd name="T57" fmla="*/ T56 w 993"/>
                            <a:gd name="T58" fmla="+- 0 588 408"/>
                            <a:gd name="T59" fmla="*/ 588 h 180"/>
                            <a:gd name="T60" fmla="+- 0 10774 10417"/>
                            <a:gd name="T61" fmla="*/ T60 w 993"/>
                            <a:gd name="T62" fmla="+- 0 562 408"/>
                            <a:gd name="T63" fmla="*/ 562 h 180"/>
                            <a:gd name="T64" fmla="+- 0 10800 10417"/>
                            <a:gd name="T65" fmla="*/ T64 w 993"/>
                            <a:gd name="T66" fmla="+- 0 498 408"/>
                            <a:gd name="T67" fmla="*/ 498 h 180"/>
                            <a:gd name="T68" fmla="+- 0 10996 10417"/>
                            <a:gd name="T69" fmla="*/ T68 w 993"/>
                            <a:gd name="T70" fmla="+- 0 463 408"/>
                            <a:gd name="T71" fmla="*/ 463 h 180"/>
                            <a:gd name="T72" fmla="+- 0 10948 10417"/>
                            <a:gd name="T73" fmla="*/ T72 w 993"/>
                            <a:gd name="T74" fmla="+- 0 415 408"/>
                            <a:gd name="T75" fmla="*/ 415 h 180"/>
                            <a:gd name="T76" fmla="+- 0 10878 10417"/>
                            <a:gd name="T77" fmla="*/ T76 w 993"/>
                            <a:gd name="T78" fmla="+- 0 415 408"/>
                            <a:gd name="T79" fmla="*/ 415 h 180"/>
                            <a:gd name="T80" fmla="+- 0 10831 10417"/>
                            <a:gd name="T81" fmla="*/ T80 w 993"/>
                            <a:gd name="T82" fmla="+- 0 463 408"/>
                            <a:gd name="T83" fmla="*/ 463 h 180"/>
                            <a:gd name="T84" fmla="+- 0 10831 10417"/>
                            <a:gd name="T85" fmla="*/ T84 w 993"/>
                            <a:gd name="T86" fmla="+- 0 533 408"/>
                            <a:gd name="T87" fmla="*/ 533 h 180"/>
                            <a:gd name="T88" fmla="+- 0 10878 10417"/>
                            <a:gd name="T89" fmla="*/ T88 w 993"/>
                            <a:gd name="T90" fmla="+- 0 581 408"/>
                            <a:gd name="T91" fmla="*/ 581 h 180"/>
                            <a:gd name="T92" fmla="+- 0 10948 10417"/>
                            <a:gd name="T93" fmla="*/ T92 w 993"/>
                            <a:gd name="T94" fmla="+- 0 581 408"/>
                            <a:gd name="T95" fmla="*/ 581 h 180"/>
                            <a:gd name="T96" fmla="+- 0 10996 10417"/>
                            <a:gd name="T97" fmla="*/ T96 w 993"/>
                            <a:gd name="T98" fmla="+- 0 533 408"/>
                            <a:gd name="T99" fmla="*/ 533 h 180"/>
                            <a:gd name="T100" fmla="+- 0 11206 10417"/>
                            <a:gd name="T101" fmla="*/ T100 w 993"/>
                            <a:gd name="T102" fmla="+- 0 498 408"/>
                            <a:gd name="T103" fmla="*/ 498 h 180"/>
                            <a:gd name="T104" fmla="+- 0 11180 10417"/>
                            <a:gd name="T105" fmla="*/ T104 w 993"/>
                            <a:gd name="T106" fmla="+- 0 435 408"/>
                            <a:gd name="T107" fmla="*/ 435 h 180"/>
                            <a:gd name="T108" fmla="+- 0 11116 10417"/>
                            <a:gd name="T109" fmla="*/ T108 w 993"/>
                            <a:gd name="T110" fmla="+- 0 408 408"/>
                            <a:gd name="T111" fmla="*/ 408 h 180"/>
                            <a:gd name="T112" fmla="+- 0 11053 10417"/>
                            <a:gd name="T113" fmla="*/ T112 w 993"/>
                            <a:gd name="T114" fmla="+- 0 435 408"/>
                            <a:gd name="T115" fmla="*/ 435 h 180"/>
                            <a:gd name="T116" fmla="+- 0 11027 10417"/>
                            <a:gd name="T117" fmla="*/ T116 w 993"/>
                            <a:gd name="T118" fmla="+- 0 498 408"/>
                            <a:gd name="T119" fmla="*/ 498 h 180"/>
                            <a:gd name="T120" fmla="+- 0 11053 10417"/>
                            <a:gd name="T121" fmla="*/ T120 w 993"/>
                            <a:gd name="T122" fmla="+- 0 562 408"/>
                            <a:gd name="T123" fmla="*/ 562 h 180"/>
                            <a:gd name="T124" fmla="+- 0 11116 10417"/>
                            <a:gd name="T125" fmla="*/ T124 w 993"/>
                            <a:gd name="T126" fmla="+- 0 588 408"/>
                            <a:gd name="T127" fmla="*/ 588 h 180"/>
                            <a:gd name="T128" fmla="+- 0 11180 10417"/>
                            <a:gd name="T129" fmla="*/ T128 w 993"/>
                            <a:gd name="T130" fmla="+- 0 562 408"/>
                            <a:gd name="T131" fmla="*/ 562 h 180"/>
                            <a:gd name="T132" fmla="+- 0 11206 10417"/>
                            <a:gd name="T133" fmla="*/ T132 w 993"/>
                            <a:gd name="T134" fmla="+- 0 498 408"/>
                            <a:gd name="T135" fmla="*/ 498 h 180"/>
                            <a:gd name="T136" fmla="+- 0 11402 10417"/>
                            <a:gd name="T137" fmla="*/ T136 w 993"/>
                            <a:gd name="T138" fmla="+- 0 463 408"/>
                            <a:gd name="T139" fmla="*/ 463 h 180"/>
                            <a:gd name="T140" fmla="+- 0 11355 10417"/>
                            <a:gd name="T141" fmla="*/ T140 w 993"/>
                            <a:gd name="T142" fmla="+- 0 415 408"/>
                            <a:gd name="T143" fmla="*/ 415 h 180"/>
                            <a:gd name="T144" fmla="+- 0 11285 10417"/>
                            <a:gd name="T145" fmla="*/ T144 w 993"/>
                            <a:gd name="T146" fmla="+- 0 415 408"/>
                            <a:gd name="T147" fmla="*/ 415 h 180"/>
                            <a:gd name="T148" fmla="+- 0 11237 10417"/>
                            <a:gd name="T149" fmla="*/ T148 w 993"/>
                            <a:gd name="T150" fmla="+- 0 463 408"/>
                            <a:gd name="T151" fmla="*/ 463 h 180"/>
                            <a:gd name="T152" fmla="+- 0 11237 10417"/>
                            <a:gd name="T153" fmla="*/ T152 w 993"/>
                            <a:gd name="T154" fmla="+- 0 533 408"/>
                            <a:gd name="T155" fmla="*/ 533 h 180"/>
                            <a:gd name="T156" fmla="+- 0 11285 10417"/>
                            <a:gd name="T157" fmla="*/ T156 w 993"/>
                            <a:gd name="T158" fmla="+- 0 581 408"/>
                            <a:gd name="T159" fmla="*/ 581 h 180"/>
                            <a:gd name="T160" fmla="+- 0 11355 10417"/>
                            <a:gd name="T161" fmla="*/ T160 w 993"/>
                            <a:gd name="T162" fmla="+- 0 581 408"/>
                            <a:gd name="T163" fmla="*/ 581 h 180"/>
                            <a:gd name="T164" fmla="+- 0 11402 10417"/>
                            <a:gd name="T165" fmla="*/ T164 w 993"/>
                            <a:gd name="T166" fmla="+- 0 533 408"/>
                            <a:gd name="T167" fmla="*/ 53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93" h="180">
                              <a:moveTo>
                                <a:pt x="180" y="90"/>
                              </a:moveTo>
                              <a:lnTo>
                                <a:pt x="173" y="55"/>
                              </a:lnTo>
                              <a:lnTo>
                                <a:pt x="154" y="27"/>
                              </a:lnTo>
                              <a:lnTo>
                                <a:pt x="125" y="7"/>
                              </a:lnTo>
                              <a:lnTo>
                                <a:pt x="90" y="0"/>
                              </a:lnTo>
                              <a:lnTo>
                                <a:pt x="55" y="7"/>
                              </a:lnTo>
                              <a:lnTo>
                                <a:pt x="27" y="27"/>
                              </a:lnTo>
                              <a:lnTo>
                                <a:pt x="7" y="55"/>
                              </a:lnTo>
                              <a:lnTo>
                                <a:pt x="0" y="90"/>
                              </a:lnTo>
                              <a:lnTo>
                                <a:pt x="7" y="125"/>
                              </a:lnTo>
                              <a:lnTo>
                                <a:pt x="27" y="154"/>
                              </a:lnTo>
                              <a:lnTo>
                                <a:pt x="55" y="173"/>
                              </a:lnTo>
                              <a:lnTo>
                                <a:pt x="90" y="180"/>
                              </a:lnTo>
                              <a:lnTo>
                                <a:pt x="125" y="173"/>
                              </a:lnTo>
                              <a:lnTo>
                                <a:pt x="154" y="154"/>
                              </a:lnTo>
                              <a:lnTo>
                                <a:pt x="173" y="125"/>
                              </a:lnTo>
                              <a:lnTo>
                                <a:pt x="180" y="90"/>
                              </a:lnTo>
                              <a:close/>
                              <a:moveTo>
                                <a:pt x="383" y="90"/>
                              </a:moveTo>
                              <a:lnTo>
                                <a:pt x="376" y="55"/>
                              </a:lnTo>
                              <a:lnTo>
                                <a:pt x="357" y="27"/>
                              </a:lnTo>
                              <a:lnTo>
                                <a:pt x="328" y="7"/>
                              </a:lnTo>
                              <a:lnTo>
                                <a:pt x="293" y="0"/>
                              </a:lnTo>
                              <a:lnTo>
                                <a:pt x="258" y="7"/>
                              </a:lnTo>
                              <a:lnTo>
                                <a:pt x="230" y="27"/>
                              </a:lnTo>
                              <a:lnTo>
                                <a:pt x="210" y="55"/>
                              </a:lnTo>
                              <a:lnTo>
                                <a:pt x="203" y="90"/>
                              </a:lnTo>
                              <a:lnTo>
                                <a:pt x="210" y="125"/>
                              </a:lnTo>
                              <a:lnTo>
                                <a:pt x="230" y="154"/>
                              </a:lnTo>
                              <a:lnTo>
                                <a:pt x="258" y="173"/>
                              </a:lnTo>
                              <a:lnTo>
                                <a:pt x="293" y="180"/>
                              </a:lnTo>
                              <a:lnTo>
                                <a:pt x="328" y="173"/>
                              </a:lnTo>
                              <a:lnTo>
                                <a:pt x="357" y="154"/>
                              </a:lnTo>
                              <a:lnTo>
                                <a:pt x="376" y="125"/>
                              </a:lnTo>
                              <a:lnTo>
                                <a:pt x="383" y="90"/>
                              </a:lnTo>
                              <a:close/>
                              <a:moveTo>
                                <a:pt x="586" y="90"/>
                              </a:moveTo>
                              <a:lnTo>
                                <a:pt x="579" y="55"/>
                              </a:lnTo>
                              <a:lnTo>
                                <a:pt x="560" y="27"/>
                              </a:lnTo>
                              <a:lnTo>
                                <a:pt x="531" y="7"/>
                              </a:lnTo>
                              <a:lnTo>
                                <a:pt x="496" y="0"/>
                              </a:lnTo>
                              <a:lnTo>
                                <a:pt x="461" y="7"/>
                              </a:lnTo>
                              <a:lnTo>
                                <a:pt x="433" y="27"/>
                              </a:lnTo>
                              <a:lnTo>
                                <a:pt x="414" y="55"/>
                              </a:lnTo>
                              <a:lnTo>
                                <a:pt x="406" y="90"/>
                              </a:lnTo>
                              <a:lnTo>
                                <a:pt x="414" y="125"/>
                              </a:lnTo>
                              <a:lnTo>
                                <a:pt x="433" y="154"/>
                              </a:lnTo>
                              <a:lnTo>
                                <a:pt x="461" y="173"/>
                              </a:lnTo>
                              <a:lnTo>
                                <a:pt x="496" y="180"/>
                              </a:lnTo>
                              <a:lnTo>
                                <a:pt x="531" y="173"/>
                              </a:lnTo>
                              <a:lnTo>
                                <a:pt x="560" y="154"/>
                              </a:lnTo>
                              <a:lnTo>
                                <a:pt x="579" y="125"/>
                              </a:lnTo>
                              <a:lnTo>
                                <a:pt x="586" y="90"/>
                              </a:lnTo>
                              <a:close/>
                              <a:moveTo>
                                <a:pt x="789" y="90"/>
                              </a:moveTo>
                              <a:lnTo>
                                <a:pt x="782" y="55"/>
                              </a:lnTo>
                              <a:lnTo>
                                <a:pt x="763" y="27"/>
                              </a:lnTo>
                              <a:lnTo>
                                <a:pt x="734" y="7"/>
                              </a:lnTo>
                              <a:lnTo>
                                <a:pt x="699" y="0"/>
                              </a:lnTo>
                              <a:lnTo>
                                <a:pt x="664" y="7"/>
                              </a:lnTo>
                              <a:lnTo>
                                <a:pt x="636" y="27"/>
                              </a:lnTo>
                              <a:lnTo>
                                <a:pt x="617" y="55"/>
                              </a:lnTo>
                              <a:lnTo>
                                <a:pt x="610" y="90"/>
                              </a:lnTo>
                              <a:lnTo>
                                <a:pt x="617" y="125"/>
                              </a:lnTo>
                              <a:lnTo>
                                <a:pt x="636" y="154"/>
                              </a:lnTo>
                              <a:lnTo>
                                <a:pt x="664" y="173"/>
                              </a:lnTo>
                              <a:lnTo>
                                <a:pt x="699" y="180"/>
                              </a:lnTo>
                              <a:lnTo>
                                <a:pt x="734" y="173"/>
                              </a:lnTo>
                              <a:lnTo>
                                <a:pt x="763" y="154"/>
                              </a:lnTo>
                              <a:lnTo>
                                <a:pt x="782" y="125"/>
                              </a:lnTo>
                              <a:lnTo>
                                <a:pt x="789" y="90"/>
                              </a:lnTo>
                              <a:close/>
                              <a:moveTo>
                                <a:pt x="992" y="90"/>
                              </a:moveTo>
                              <a:lnTo>
                                <a:pt x="985" y="55"/>
                              </a:lnTo>
                              <a:lnTo>
                                <a:pt x="966" y="27"/>
                              </a:lnTo>
                              <a:lnTo>
                                <a:pt x="938" y="7"/>
                              </a:lnTo>
                              <a:lnTo>
                                <a:pt x="903" y="0"/>
                              </a:lnTo>
                              <a:lnTo>
                                <a:pt x="868" y="7"/>
                              </a:lnTo>
                              <a:lnTo>
                                <a:pt x="839" y="27"/>
                              </a:lnTo>
                              <a:lnTo>
                                <a:pt x="820" y="55"/>
                              </a:lnTo>
                              <a:lnTo>
                                <a:pt x="813" y="90"/>
                              </a:lnTo>
                              <a:lnTo>
                                <a:pt x="820" y="125"/>
                              </a:lnTo>
                              <a:lnTo>
                                <a:pt x="839" y="154"/>
                              </a:lnTo>
                              <a:lnTo>
                                <a:pt x="868" y="173"/>
                              </a:lnTo>
                              <a:lnTo>
                                <a:pt x="903" y="180"/>
                              </a:lnTo>
                              <a:lnTo>
                                <a:pt x="938" y="173"/>
                              </a:lnTo>
                              <a:lnTo>
                                <a:pt x="966" y="154"/>
                              </a:lnTo>
                              <a:lnTo>
                                <a:pt x="985" y="125"/>
                              </a:lnTo>
                              <a:lnTo>
                                <a:pt x="992" y="90"/>
                              </a:lnTo>
                              <a:close/>
                            </a:path>
                          </a:pathLst>
                        </a:custGeom>
                        <a:solidFill>
                          <a:srgbClr val="0062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docshape3"/>
                      <wps:cNvSpPr>
                        <a:spLocks/>
                      </wps:cNvSpPr>
                      <wps:spPr bwMode="auto">
                        <a:xfrm>
                          <a:off x="10417" y="205"/>
                          <a:ext cx="993" cy="180"/>
                        </a:xfrm>
                        <a:custGeom>
                          <a:avLst/>
                          <a:gdLst>
                            <a:gd name="T0" fmla="+- 0 10590 10417"/>
                            <a:gd name="T1" fmla="*/ T0 w 993"/>
                            <a:gd name="T2" fmla="+- 0 260 205"/>
                            <a:gd name="T3" fmla="*/ 260 h 180"/>
                            <a:gd name="T4" fmla="+- 0 10542 10417"/>
                            <a:gd name="T5" fmla="*/ T4 w 993"/>
                            <a:gd name="T6" fmla="+- 0 212 205"/>
                            <a:gd name="T7" fmla="*/ 212 h 180"/>
                            <a:gd name="T8" fmla="+- 0 10472 10417"/>
                            <a:gd name="T9" fmla="*/ T8 w 993"/>
                            <a:gd name="T10" fmla="+- 0 212 205"/>
                            <a:gd name="T11" fmla="*/ 212 h 180"/>
                            <a:gd name="T12" fmla="+- 0 10424 10417"/>
                            <a:gd name="T13" fmla="*/ T12 w 993"/>
                            <a:gd name="T14" fmla="+- 0 260 205"/>
                            <a:gd name="T15" fmla="*/ 260 h 180"/>
                            <a:gd name="T16" fmla="+- 0 10424 10417"/>
                            <a:gd name="T17" fmla="*/ T16 w 993"/>
                            <a:gd name="T18" fmla="+- 0 330 205"/>
                            <a:gd name="T19" fmla="*/ 330 h 180"/>
                            <a:gd name="T20" fmla="+- 0 10472 10417"/>
                            <a:gd name="T21" fmla="*/ T20 w 993"/>
                            <a:gd name="T22" fmla="+- 0 378 205"/>
                            <a:gd name="T23" fmla="*/ 378 h 180"/>
                            <a:gd name="T24" fmla="+- 0 10542 10417"/>
                            <a:gd name="T25" fmla="*/ T24 w 993"/>
                            <a:gd name="T26" fmla="+- 0 378 205"/>
                            <a:gd name="T27" fmla="*/ 378 h 180"/>
                            <a:gd name="T28" fmla="+- 0 10590 10417"/>
                            <a:gd name="T29" fmla="*/ T28 w 993"/>
                            <a:gd name="T30" fmla="+- 0 330 205"/>
                            <a:gd name="T31" fmla="*/ 330 h 180"/>
                            <a:gd name="T32" fmla="+- 0 10800 10417"/>
                            <a:gd name="T33" fmla="*/ T32 w 993"/>
                            <a:gd name="T34" fmla="+- 0 295 205"/>
                            <a:gd name="T35" fmla="*/ 295 h 180"/>
                            <a:gd name="T36" fmla="+- 0 10774 10417"/>
                            <a:gd name="T37" fmla="*/ T36 w 993"/>
                            <a:gd name="T38" fmla="+- 0 232 205"/>
                            <a:gd name="T39" fmla="*/ 232 h 180"/>
                            <a:gd name="T40" fmla="+- 0 10710 10417"/>
                            <a:gd name="T41" fmla="*/ T40 w 993"/>
                            <a:gd name="T42" fmla="+- 0 205 205"/>
                            <a:gd name="T43" fmla="*/ 205 h 180"/>
                            <a:gd name="T44" fmla="+- 0 10647 10417"/>
                            <a:gd name="T45" fmla="*/ T44 w 993"/>
                            <a:gd name="T46" fmla="+- 0 232 205"/>
                            <a:gd name="T47" fmla="*/ 232 h 180"/>
                            <a:gd name="T48" fmla="+- 0 10620 10417"/>
                            <a:gd name="T49" fmla="*/ T48 w 993"/>
                            <a:gd name="T50" fmla="+- 0 295 205"/>
                            <a:gd name="T51" fmla="*/ 295 h 180"/>
                            <a:gd name="T52" fmla="+- 0 10647 10417"/>
                            <a:gd name="T53" fmla="*/ T52 w 993"/>
                            <a:gd name="T54" fmla="+- 0 359 205"/>
                            <a:gd name="T55" fmla="*/ 359 h 180"/>
                            <a:gd name="T56" fmla="+- 0 10710 10417"/>
                            <a:gd name="T57" fmla="*/ T56 w 993"/>
                            <a:gd name="T58" fmla="+- 0 385 205"/>
                            <a:gd name="T59" fmla="*/ 385 h 180"/>
                            <a:gd name="T60" fmla="+- 0 10774 10417"/>
                            <a:gd name="T61" fmla="*/ T60 w 993"/>
                            <a:gd name="T62" fmla="+- 0 359 205"/>
                            <a:gd name="T63" fmla="*/ 359 h 180"/>
                            <a:gd name="T64" fmla="+- 0 10800 10417"/>
                            <a:gd name="T65" fmla="*/ T64 w 993"/>
                            <a:gd name="T66" fmla="+- 0 295 205"/>
                            <a:gd name="T67" fmla="*/ 295 h 180"/>
                            <a:gd name="T68" fmla="+- 0 10996 10417"/>
                            <a:gd name="T69" fmla="*/ T68 w 993"/>
                            <a:gd name="T70" fmla="+- 0 260 205"/>
                            <a:gd name="T71" fmla="*/ 260 h 180"/>
                            <a:gd name="T72" fmla="+- 0 10948 10417"/>
                            <a:gd name="T73" fmla="*/ T72 w 993"/>
                            <a:gd name="T74" fmla="+- 0 212 205"/>
                            <a:gd name="T75" fmla="*/ 212 h 180"/>
                            <a:gd name="T76" fmla="+- 0 10878 10417"/>
                            <a:gd name="T77" fmla="*/ T76 w 993"/>
                            <a:gd name="T78" fmla="+- 0 212 205"/>
                            <a:gd name="T79" fmla="*/ 212 h 180"/>
                            <a:gd name="T80" fmla="+- 0 10831 10417"/>
                            <a:gd name="T81" fmla="*/ T80 w 993"/>
                            <a:gd name="T82" fmla="+- 0 260 205"/>
                            <a:gd name="T83" fmla="*/ 260 h 180"/>
                            <a:gd name="T84" fmla="+- 0 10831 10417"/>
                            <a:gd name="T85" fmla="*/ T84 w 993"/>
                            <a:gd name="T86" fmla="+- 0 330 205"/>
                            <a:gd name="T87" fmla="*/ 330 h 180"/>
                            <a:gd name="T88" fmla="+- 0 10878 10417"/>
                            <a:gd name="T89" fmla="*/ T88 w 993"/>
                            <a:gd name="T90" fmla="+- 0 378 205"/>
                            <a:gd name="T91" fmla="*/ 378 h 180"/>
                            <a:gd name="T92" fmla="+- 0 10948 10417"/>
                            <a:gd name="T93" fmla="*/ T92 w 993"/>
                            <a:gd name="T94" fmla="+- 0 378 205"/>
                            <a:gd name="T95" fmla="*/ 378 h 180"/>
                            <a:gd name="T96" fmla="+- 0 10996 10417"/>
                            <a:gd name="T97" fmla="*/ T96 w 993"/>
                            <a:gd name="T98" fmla="+- 0 330 205"/>
                            <a:gd name="T99" fmla="*/ 330 h 180"/>
                            <a:gd name="T100" fmla="+- 0 11206 10417"/>
                            <a:gd name="T101" fmla="*/ T100 w 993"/>
                            <a:gd name="T102" fmla="+- 0 295 205"/>
                            <a:gd name="T103" fmla="*/ 295 h 180"/>
                            <a:gd name="T104" fmla="+- 0 11180 10417"/>
                            <a:gd name="T105" fmla="*/ T104 w 993"/>
                            <a:gd name="T106" fmla="+- 0 232 205"/>
                            <a:gd name="T107" fmla="*/ 232 h 180"/>
                            <a:gd name="T108" fmla="+- 0 11116 10417"/>
                            <a:gd name="T109" fmla="*/ T108 w 993"/>
                            <a:gd name="T110" fmla="+- 0 205 205"/>
                            <a:gd name="T111" fmla="*/ 205 h 180"/>
                            <a:gd name="T112" fmla="+- 0 11053 10417"/>
                            <a:gd name="T113" fmla="*/ T112 w 993"/>
                            <a:gd name="T114" fmla="+- 0 232 205"/>
                            <a:gd name="T115" fmla="*/ 232 h 180"/>
                            <a:gd name="T116" fmla="+- 0 11027 10417"/>
                            <a:gd name="T117" fmla="*/ T116 w 993"/>
                            <a:gd name="T118" fmla="+- 0 295 205"/>
                            <a:gd name="T119" fmla="*/ 295 h 180"/>
                            <a:gd name="T120" fmla="+- 0 11053 10417"/>
                            <a:gd name="T121" fmla="*/ T120 w 993"/>
                            <a:gd name="T122" fmla="+- 0 359 205"/>
                            <a:gd name="T123" fmla="*/ 359 h 180"/>
                            <a:gd name="T124" fmla="+- 0 11116 10417"/>
                            <a:gd name="T125" fmla="*/ T124 w 993"/>
                            <a:gd name="T126" fmla="+- 0 385 205"/>
                            <a:gd name="T127" fmla="*/ 385 h 180"/>
                            <a:gd name="T128" fmla="+- 0 11180 10417"/>
                            <a:gd name="T129" fmla="*/ T128 w 993"/>
                            <a:gd name="T130" fmla="+- 0 359 205"/>
                            <a:gd name="T131" fmla="*/ 359 h 180"/>
                            <a:gd name="T132" fmla="+- 0 11206 10417"/>
                            <a:gd name="T133" fmla="*/ T132 w 993"/>
                            <a:gd name="T134" fmla="+- 0 295 205"/>
                            <a:gd name="T135" fmla="*/ 295 h 180"/>
                            <a:gd name="T136" fmla="+- 0 11402 10417"/>
                            <a:gd name="T137" fmla="*/ T136 w 993"/>
                            <a:gd name="T138" fmla="+- 0 260 205"/>
                            <a:gd name="T139" fmla="*/ 260 h 180"/>
                            <a:gd name="T140" fmla="+- 0 11355 10417"/>
                            <a:gd name="T141" fmla="*/ T140 w 993"/>
                            <a:gd name="T142" fmla="+- 0 212 205"/>
                            <a:gd name="T143" fmla="*/ 212 h 180"/>
                            <a:gd name="T144" fmla="+- 0 11285 10417"/>
                            <a:gd name="T145" fmla="*/ T144 w 993"/>
                            <a:gd name="T146" fmla="+- 0 212 205"/>
                            <a:gd name="T147" fmla="*/ 212 h 180"/>
                            <a:gd name="T148" fmla="+- 0 11237 10417"/>
                            <a:gd name="T149" fmla="*/ T148 w 993"/>
                            <a:gd name="T150" fmla="+- 0 260 205"/>
                            <a:gd name="T151" fmla="*/ 260 h 180"/>
                            <a:gd name="T152" fmla="+- 0 11237 10417"/>
                            <a:gd name="T153" fmla="*/ T152 w 993"/>
                            <a:gd name="T154" fmla="+- 0 330 205"/>
                            <a:gd name="T155" fmla="*/ 330 h 180"/>
                            <a:gd name="T156" fmla="+- 0 11285 10417"/>
                            <a:gd name="T157" fmla="*/ T156 w 993"/>
                            <a:gd name="T158" fmla="+- 0 378 205"/>
                            <a:gd name="T159" fmla="*/ 378 h 180"/>
                            <a:gd name="T160" fmla="+- 0 11355 10417"/>
                            <a:gd name="T161" fmla="*/ T160 w 993"/>
                            <a:gd name="T162" fmla="+- 0 378 205"/>
                            <a:gd name="T163" fmla="*/ 378 h 180"/>
                            <a:gd name="T164" fmla="+- 0 11402 10417"/>
                            <a:gd name="T165" fmla="*/ T164 w 993"/>
                            <a:gd name="T166" fmla="+- 0 330 205"/>
                            <a:gd name="T167" fmla="*/ 33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93" h="180">
                              <a:moveTo>
                                <a:pt x="180" y="90"/>
                              </a:moveTo>
                              <a:lnTo>
                                <a:pt x="173" y="55"/>
                              </a:lnTo>
                              <a:lnTo>
                                <a:pt x="154" y="27"/>
                              </a:lnTo>
                              <a:lnTo>
                                <a:pt x="125" y="7"/>
                              </a:lnTo>
                              <a:lnTo>
                                <a:pt x="90" y="0"/>
                              </a:lnTo>
                              <a:lnTo>
                                <a:pt x="55" y="7"/>
                              </a:lnTo>
                              <a:lnTo>
                                <a:pt x="27" y="27"/>
                              </a:lnTo>
                              <a:lnTo>
                                <a:pt x="7" y="55"/>
                              </a:lnTo>
                              <a:lnTo>
                                <a:pt x="0" y="90"/>
                              </a:lnTo>
                              <a:lnTo>
                                <a:pt x="7" y="125"/>
                              </a:lnTo>
                              <a:lnTo>
                                <a:pt x="27" y="154"/>
                              </a:lnTo>
                              <a:lnTo>
                                <a:pt x="55" y="173"/>
                              </a:lnTo>
                              <a:lnTo>
                                <a:pt x="90" y="180"/>
                              </a:lnTo>
                              <a:lnTo>
                                <a:pt x="125" y="173"/>
                              </a:lnTo>
                              <a:lnTo>
                                <a:pt x="154" y="154"/>
                              </a:lnTo>
                              <a:lnTo>
                                <a:pt x="173" y="125"/>
                              </a:lnTo>
                              <a:lnTo>
                                <a:pt x="180" y="90"/>
                              </a:lnTo>
                              <a:close/>
                              <a:moveTo>
                                <a:pt x="383" y="90"/>
                              </a:moveTo>
                              <a:lnTo>
                                <a:pt x="376" y="55"/>
                              </a:lnTo>
                              <a:lnTo>
                                <a:pt x="357" y="27"/>
                              </a:lnTo>
                              <a:lnTo>
                                <a:pt x="328" y="7"/>
                              </a:lnTo>
                              <a:lnTo>
                                <a:pt x="293" y="0"/>
                              </a:lnTo>
                              <a:lnTo>
                                <a:pt x="258" y="7"/>
                              </a:lnTo>
                              <a:lnTo>
                                <a:pt x="230" y="27"/>
                              </a:lnTo>
                              <a:lnTo>
                                <a:pt x="210" y="55"/>
                              </a:lnTo>
                              <a:lnTo>
                                <a:pt x="203" y="90"/>
                              </a:lnTo>
                              <a:lnTo>
                                <a:pt x="210" y="125"/>
                              </a:lnTo>
                              <a:lnTo>
                                <a:pt x="230" y="154"/>
                              </a:lnTo>
                              <a:lnTo>
                                <a:pt x="258" y="173"/>
                              </a:lnTo>
                              <a:lnTo>
                                <a:pt x="293" y="180"/>
                              </a:lnTo>
                              <a:lnTo>
                                <a:pt x="328" y="173"/>
                              </a:lnTo>
                              <a:lnTo>
                                <a:pt x="357" y="154"/>
                              </a:lnTo>
                              <a:lnTo>
                                <a:pt x="376" y="125"/>
                              </a:lnTo>
                              <a:lnTo>
                                <a:pt x="383" y="90"/>
                              </a:lnTo>
                              <a:close/>
                              <a:moveTo>
                                <a:pt x="586" y="90"/>
                              </a:moveTo>
                              <a:lnTo>
                                <a:pt x="579" y="55"/>
                              </a:lnTo>
                              <a:lnTo>
                                <a:pt x="560" y="27"/>
                              </a:lnTo>
                              <a:lnTo>
                                <a:pt x="531" y="7"/>
                              </a:lnTo>
                              <a:lnTo>
                                <a:pt x="496" y="0"/>
                              </a:lnTo>
                              <a:lnTo>
                                <a:pt x="461" y="7"/>
                              </a:lnTo>
                              <a:lnTo>
                                <a:pt x="433" y="27"/>
                              </a:lnTo>
                              <a:lnTo>
                                <a:pt x="414" y="55"/>
                              </a:lnTo>
                              <a:lnTo>
                                <a:pt x="406" y="90"/>
                              </a:lnTo>
                              <a:lnTo>
                                <a:pt x="414" y="125"/>
                              </a:lnTo>
                              <a:lnTo>
                                <a:pt x="433" y="154"/>
                              </a:lnTo>
                              <a:lnTo>
                                <a:pt x="461" y="173"/>
                              </a:lnTo>
                              <a:lnTo>
                                <a:pt x="496" y="180"/>
                              </a:lnTo>
                              <a:lnTo>
                                <a:pt x="531" y="173"/>
                              </a:lnTo>
                              <a:lnTo>
                                <a:pt x="560" y="154"/>
                              </a:lnTo>
                              <a:lnTo>
                                <a:pt x="579" y="125"/>
                              </a:lnTo>
                              <a:lnTo>
                                <a:pt x="586" y="90"/>
                              </a:lnTo>
                              <a:close/>
                              <a:moveTo>
                                <a:pt x="789" y="90"/>
                              </a:moveTo>
                              <a:lnTo>
                                <a:pt x="782" y="55"/>
                              </a:lnTo>
                              <a:lnTo>
                                <a:pt x="763" y="27"/>
                              </a:lnTo>
                              <a:lnTo>
                                <a:pt x="734" y="7"/>
                              </a:lnTo>
                              <a:lnTo>
                                <a:pt x="699" y="0"/>
                              </a:lnTo>
                              <a:lnTo>
                                <a:pt x="664" y="7"/>
                              </a:lnTo>
                              <a:lnTo>
                                <a:pt x="636" y="27"/>
                              </a:lnTo>
                              <a:lnTo>
                                <a:pt x="617" y="55"/>
                              </a:lnTo>
                              <a:lnTo>
                                <a:pt x="610" y="90"/>
                              </a:lnTo>
                              <a:lnTo>
                                <a:pt x="617" y="125"/>
                              </a:lnTo>
                              <a:lnTo>
                                <a:pt x="636" y="154"/>
                              </a:lnTo>
                              <a:lnTo>
                                <a:pt x="664" y="173"/>
                              </a:lnTo>
                              <a:lnTo>
                                <a:pt x="699" y="180"/>
                              </a:lnTo>
                              <a:lnTo>
                                <a:pt x="734" y="173"/>
                              </a:lnTo>
                              <a:lnTo>
                                <a:pt x="763" y="154"/>
                              </a:lnTo>
                              <a:lnTo>
                                <a:pt x="782" y="125"/>
                              </a:lnTo>
                              <a:lnTo>
                                <a:pt x="789" y="90"/>
                              </a:lnTo>
                              <a:close/>
                              <a:moveTo>
                                <a:pt x="992" y="90"/>
                              </a:moveTo>
                              <a:lnTo>
                                <a:pt x="985" y="55"/>
                              </a:lnTo>
                              <a:lnTo>
                                <a:pt x="966" y="27"/>
                              </a:lnTo>
                              <a:lnTo>
                                <a:pt x="938" y="7"/>
                              </a:lnTo>
                              <a:lnTo>
                                <a:pt x="903" y="0"/>
                              </a:lnTo>
                              <a:lnTo>
                                <a:pt x="868" y="7"/>
                              </a:lnTo>
                              <a:lnTo>
                                <a:pt x="839" y="27"/>
                              </a:lnTo>
                              <a:lnTo>
                                <a:pt x="820" y="55"/>
                              </a:lnTo>
                              <a:lnTo>
                                <a:pt x="813" y="90"/>
                              </a:lnTo>
                              <a:lnTo>
                                <a:pt x="820" y="125"/>
                              </a:lnTo>
                              <a:lnTo>
                                <a:pt x="839" y="154"/>
                              </a:lnTo>
                              <a:lnTo>
                                <a:pt x="868" y="173"/>
                              </a:lnTo>
                              <a:lnTo>
                                <a:pt x="903" y="180"/>
                              </a:lnTo>
                              <a:lnTo>
                                <a:pt x="938" y="173"/>
                              </a:lnTo>
                              <a:lnTo>
                                <a:pt x="966" y="154"/>
                              </a:lnTo>
                              <a:lnTo>
                                <a:pt x="985" y="125"/>
                              </a:lnTo>
                              <a:lnTo>
                                <a:pt x="992" y="90"/>
                              </a:lnTo>
                              <a:close/>
                            </a:path>
                          </a:pathLst>
                        </a:custGeom>
                        <a:solidFill>
                          <a:srgbClr val="79A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docshape4"/>
                      <wps:cNvSpPr>
                        <a:spLocks/>
                      </wps:cNvSpPr>
                      <wps:spPr bwMode="auto">
                        <a:xfrm>
                          <a:off x="10417" y="2"/>
                          <a:ext cx="993" cy="180"/>
                        </a:xfrm>
                        <a:custGeom>
                          <a:avLst/>
                          <a:gdLst>
                            <a:gd name="T0" fmla="+- 0 10590 10417"/>
                            <a:gd name="T1" fmla="*/ T0 w 993"/>
                            <a:gd name="T2" fmla="+- 0 57 2"/>
                            <a:gd name="T3" fmla="*/ 57 h 180"/>
                            <a:gd name="T4" fmla="+- 0 10542 10417"/>
                            <a:gd name="T5" fmla="*/ T4 w 993"/>
                            <a:gd name="T6" fmla="+- 0 9 2"/>
                            <a:gd name="T7" fmla="*/ 9 h 180"/>
                            <a:gd name="T8" fmla="+- 0 10472 10417"/>
                            <a:gd name="T9" fmla="*/ T8 w 993"/>
                            <a:gd name="T10" fmla="+- 0 9 2"/>
                            <a:gd name="T11" fmla="*/ 9 h 180"/>
                            <a:gd name="T12" fmla="+- 0 10424 10417"/>
                            <a:gd name="T13" fmla="*/ T12 w 993"/>
                            <a:gd name="T14" fmla="+- 0 57 2"/>
                            <a:gd name="T15" fmla="*/ 57 h 180"/>
                            <a:gd name="T16" fmla="+- 0 10424 10417"/>
                            <a:gd name="T17" fmla="*/ T16 w 993"/>
                            <a:gd name="T18" fmla="+- 0 127 2"/>
                            <a:gd name="T19" fmla="*/ 127 h 180"/>
                            <a:gd name="T20" fmla="+- 0 10472 10417"/>
                            <a:gd name="T21" fmla="*/ T20 w 993"/>
                            <a:gd name="T22" fmla="+- 0 175 2"/>
                            <a:gd name="T23" fmla="*/ 175 h 180"/>
                            <a:gd name="T24" fmla="+- 0 10542 10417"/>
                            <a:gd name="T25" fmla="*/ T24 w 993"/>
                            <a:gd name="T26" fmla="+- 0 175 2"/>
                            <a:gd name="T27" fmla="*/ 175 h 180"/>
                            <a:gd name="T28" fmla="+- 0 10590 10417"/>
                            <a:gd name="T29" fmla="*/ T28 w 993"/>
                            <a:gd name="T30" fmla="+- 0 127 2"/>
                            <a:gd name="T31" fmla="*/ 127 h 180"/>
                            <a:gd name="T32" fmla="+- 0 10800 10417"/>
                            <a:gd name="T33" fmla="*/ T32 w 993"/>
                            <a:gd name="T34" fmla="+- 0 92 2"/>
                            <a:gd name="T35" fmla="*/ 92 h 180"/>
                            <a:gd name="T36" fmla="+- 0 10774 10417"/>
                            <a:gd name="T37" fmla="*/ T36 w 993"/>
                            <a:gd name="T38" fmla="+- 0 28 2"/>
                            <a:gd name="T39" fmla="*/ 28 h 180"/>
                            <a:gd name="T40" fmla="+- 0 10710 10417"/>
                            <a:gd name="T41" fmla="*/ T40 w 993"/>
                            <a:gd name="T42" fmla="+- 0 2 2"/>
                            <a:gd name="T43" fmla="*/ 2 h 180"/>
                            <a:gd name="T44" fmla="+- 0 10647 10417"/>
                            <a:gd name="T45" fmla="*/ T44 w 993"/>
                            <a:gd name="T46" fmla="+- 0 28 2"/>
                            <a:gd name="T47" fmla="*/ 28 h 180"/>
                            <a:gd name="T48" fmla="+- 0 10620 10417"/>
                            <a:gd name="T49" fmla="*/ T48 w 993"/>
                            <a:gd name="T50" fmla="+- 0 92 2"/>
                            <a:gd name="T51" fmla="*/ 92 h 180"/>
                            <a:gd name="T52" fmla="+- 0 10647 10417"/>
                            <a:gd name="T53" fmla="*/ T52 w 993"/>
                            <a:gd name="T54" fmla="+- 0 156 2"/>
                            <a:gd name="T55" fmla="*/ 156 h 180"/>
                            <a:gd name="T56" fmla="+- 0 10710 10417"/>
                            <a:gd name="T57" fmla="*/ T56 w 993"/>
                            <a:gd name="T58" fmla="+- 0 182 2"/>
                            <a:gd name="T59" fmla="*/ 182 h 180"/>
                            <a:gd name="T60" fmla="+- 0 10774 10417"/>
                            <a:gd name="T61" fmla="*/ T60 w 993"/>
                            <a:gd name="T62" fmla="+- 0 156 2"/>
                            <a:gd name="T63" fmla="*/ 156 h 180"/>
                            <a:gd name="T64" fmla="+- 0 10800 10417"/>
                            <a:gd name="T65" fmla="*/ T64 w 993"/>
                            <a:gd name="T66" fmla="+- 0 92 2"/>
                            <a:gd name="T67" fmla="*/ 92 h 180"/>
                            <a:gd name="T68" fmla="+- 0 10996 10417"/>
                            <a:gd name="T69" fmla="*/ T68 w 993"/>
                            <a:gd name="T70" fmla="+- 0 57 2"/>
                            <a:gd name="T71" fmla="*/ 57 h 180"/>
                            <a:gd name="T72" fmla="+- 0 10948 10417"/>
                            <a:gd name="T73" fmla="*/ T72 w 993"/>
                            <a:gd name="T74" fmla="+- 0 9 2"/>
                            <a:gd name="T75" fmla="*/ 9 h 180"/>
                            <a:gd name="T76" fmla="+- 0 10878 10417"/>
                            <a:gd name="T77" fmla="*/ T76 w 993"/>
                            <a:gd name="T78" fmla="+- 0 9 2"/>
                            <a:gd name="T79" fmla="*/ 9 h 180"/>
                            <a:gd name="T80" fmla="+- 0 10831 10417"/>
                            <a:gd name="T81" fmla="*/ T80 w 993"/>
                            <a:gd name="T82" fmla="+- 0 57 2"/>
                            <a:gd name="T83" fmla="*/ 57 h 180"/>
                            <a:gd name="T84" fmla="+- 0 10831 10417"/>
                            <a:gd name="T85" fmla="*/ T84 w 993"/>
                            <a:gd name="T86" fmla="+- 0 127 2"/>
                            <a:gd name="T87" fmla="*/ 127 h 180"/>
                            <a:gd name="T88" fmla="+- 0 10878 10417"/>
                            <a:gd name="T89" fmla="*/ T88 w 993"/>
                            <a:gd name="T90" fmla="+- 0 175 2"/>
                            <a:gd name="T91" fmla="*/ 175 h 180"/>
                            <a:gd name="T92" fmla="+- 0 10948 10417"/>
                            <a:gd name="T93" fmla="*/ T92 w 993"/>
                            <a:gd name="T94" fmla="+- 0 175 2"/>
                            <a:gd name="T95" fmla="*/ 175 h 180"/>
                            <a:gd name="T96" fmla="+- 0 10996 10417"/>
                            <a:gd name="T97" fmla="*/ T96 w 993"/>
                            <a:gd name="T98" fmla="+- 0 127 2"/>
                            <a:gd name="T99" fmla="*/ 127 h 180"/>
                            <a:gd name="T100" fmla="+- 0 11206 10417"/>
                            <a:gd name="T101" fmla="*/ T100 w 993"/>
                            <a:gd name="T102" fmla="+- 0 92 2"/>
                            <a:gd name="T103" fmla="*/ 92 h 180"/>
                            <a:gd name="T104" fmla="+- 0 11180 10417"/>
                            <a:gd name="T105" fmla="*/ T104 w 993"/>
                            <a:gd name="T106" fmla="+- 0 28 2"/>
                            <a:gd name="T107" fmla="*/ 28 h 180"/>
                            <a:gd name="T108" fmla="+- 0 11116 10417"/>
                            <a:gd name="T109" fmla="*/ T108 w 993"/>
                            <a:gd name="T110" fmla="+- 0 2 2"/>
                            <a:gd name="T111" fmla="*/ 2 h 180"/>
                            <a:gd name="T112" fmla="+- 0 11053 10417"/>
                            <a:gd name="T113" fmla="*/ T112 w 993"/>
                            <a:gd name="T114" fmla="+- 0 28 2"/>
                            <a:gd name="T115" fmla="*/ 28 h 180"/>
                            <a:gd name="T116" fmla="+- 0 11027 10417"/>
                            <a:gd name="T117" fmla="*/ T116 w 993"/>
                            <a:gd name="T118" fmla="+- 0 92 2"/>
                            <a:gd name="T119" fmla="*/ 92 h 180"/>
                            <a:gd name="T120" fmla="+- 0 11053 10417"/>
                            <a:gd name="T121" fmla="*/ T120 w 993"/>
                            <a:gd name="T122" fmla="+- 0 156 2"/>
                            <a:gd name="T123" fmla="*/ 156 h 180"/>
                            <a:gd name="T124" fmla="+- 0 11116 10417"/>
                            <a:gd name="T125" fmla="*/ T124 w 993"/>
                            <a:gd name="T126" fmla="+- 0 182 2"/>
                            <a:gd name="T127" fmla="*/ 182 h 180"/>
                            <a:gd name="T128" fmla="+- 0 11180 10417"/>
                            <a:gd name="T129" fmla="*/ T128 w 993"/>
                            <a:gd name="T130" fmla="+- 0 156 2"/>
                            <a:gd name="T131" fmla="*/ 156 h 180"/>
                            <a:gd name="T132" fmla="+- 0 11206 10417"/>
                            <a:gd name="T133" fmla="*/ T132 w 993"/>
                            <a:gd name="T134" fmla="+- 0 92 2"/>
                            <a:gd name="T135" fmla="*/ 92 h 180"/>
                            <a:gd name="T136" fmla="+- 0 11402 10417"/>
                            <a:gd name="T137" fmla="*/ T136 w 993"/>
                            <a:gd name="T138" fmla="+- 0 57 2"/>
                            <a:gd name="T139" fmla="*/ 57 h 180"/>
                            <a:gd name="T140" fmla="+- 0 11355 10417"/>
                            <a:gd name="T141" fmla="*/ T140 w 993"/>
                            <a:gd name="T142" fmla="+- 0 9 2"/>
                            <a:gd name="T143" fmla="*/ 9 h 180"/>
                            <a:gd name="T144" fmla="+- 0 11285 10417"/>
                            <a:gd name="T145" fmla="*/ T144 w 993"/>
                            <a:gd name="T146" fmla="+- 0 9 2"/>
                            <a:gd name="T147" fmla="*/ 9 h 180"/>
                            <a:gd name="T148" fmla="+- 0 11237 10417"/>
                            <a:gd name="T149" fmla="*/ T148 w 993"/>
                            <a:gd name="T150" fmla="+- 0 57 2"/>
                            <a:gd name="T151" fmla="*/ 57 h 180"/>
                            <a:gd name="T152" fmla="+- 0 11237 10417"/>
                            <a:gd name="T153" fmla="*/ T152 w 993"/>
                            <a:gd name="T154" fmla="+- 0 127 2"/>
                            <a:gd name="T155" fmla="*/ 127 h 180"/>
                            <a:gd name="T156" fmla="+- 0 11285 10417"/>
                            <a:gd name="T157" fmla="*/ T156 w 993"/>
                            <a:gd name="T158" fmla="+- 0 175 2"/>
                            <a:gd name="T159" fmla="*/ 175 h 180"/>
                            <a:gd name="T160" fmla="+- 0 11355 10417"/>
                            <a:gd name="T161" fmla="*/ T160 w 993"/>
                            <a:gd name="T162" fmla="+- 0 175 2"/>
                            <a:gd name="T163" fmla="*/ 175 h 180"/>
                            <a:gd name="T164" fmla="+- 0 11402 10417"/>
                            <a:gd name="T165" fmla="*/ T164 w 993"/>
                            <a:gd name="T166" fmla="+- 0 127 2"/>
                            <a:gd name="T167" fmla="*/ 12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93" h="180">
                              <a:moveTo>
                                <a:pt x="180" y="90"/>
                              </a:moveTo>
                              <a:lnTo>
                                <a:pt x="173" y="55"/>
                              </a:lnTo>
                              <a:lnTo>
                                <a:pt x="154" y="26"/>
                              </a:lnTo>
                              <a:lnTo>
                                <a:pt x="125" y="7"/>
                              </a:lnTo>
                              <a:lnTo>
                                <a:pt x="90" y="0"/>
                              </a:lnTo>
                              <a:lnTo>
                                <a:pt x="55" y="7"/>
                              </a:lnTo>
                              <a:lnTo>
                                <a:pt x="27" y="26"/>
                              </a:lnTo>
                              <a:lnTo>
                                <a:pt x="7" y="55"/>
                              </a:lnTo>
                              <a:lnTo>
                                <a:pt x="0" y="90"/>
                              </a:lnTo>
                              <a:lnTo>
                                <a:pt x="7" y="125"/>
                              </a:lnTo>
                              <a:lnTo>
                                <a:pt x="27" y="154"/>
                              </a:lnTo>
                              <a:lnTo>
                                <a:pt x="55" y="173"/>
                              </a:lnTo>
                              <a:lnTo>
                                <a:pt x="90" y="180"/>
                              </a:lnTo>
                              <a:lnTo>
                                <a:pt x="125" y="173"/>
                              </a:lnTo>
                              <a:lnTo>
                                <a:pt x="154" y="154"/>
                              </a:lnTo>
                              <a:lnTo>
                                <a:pt x="173" y="125"/>
                              </a:lnTo>
                              <a:lnTo>
                                <a:pt x="180" y="90"/>
                              </a:lnTo>
                              <a:close/>
                              <a:moveTo>
                                <a:pt x="383" y="90"/>
                              </a:moveTo>
                              <a:lnTo>
                                <a:pt x="376" y="55"/>
                              </a:lnTo>
                              <a:lnTo>
                                <a:pt x="357" y="26"/>
                              </a:lnTo>
                              <a:lnTo>
                                <a:pt x="328" y="7"/>
                              </a:lnTo>
                              <a:lnTo>
                                <a:pt x="293" y="0"/>
                              </a:lnTo>
                              <a:lnTo>
                                <a:pt x="258" y="7"/>
                              </a:lnTo>
                              <a:lnTo>
                                <a:pt x="230" y="26"/>
                              </a:lnTo>
                              <a:lnTo>
                                <a:pt x="210" y="55"/>
                              </a:lnTo>
                              <a:lnTo>
                                <a:pt x="203" y="90"/>
                              </a:lnTo>
                              <a:lnTo>
                                <a:pt x="210" y="125"/>
                              </a:lnTo>
                              <a:lnTo>
                                <a:pt x="230" y="154"/>
                              </a:lnTo>
                              <a:lnTo>
                                <a:pt x="258" y="173"/>
                              </a:lnTo>
                              <a:lnTo>
                                <a:pt x="293" y="180"/>
                              </a:lnTo>
                              <a:lnTo>
                                <a:pt x="328" y="173"/>
                              </a:lnTo>
                              <a:lnTo>
                                <a:pt x="357" y="154"/>
                              </a:lnTo>
                              <a:lnTo>
                                <a:pt x="376" y="125"/>
                              </a:lnTo>
                              <a:lnTo>
                                <a:pt x="383" y="90"/>
                              </a:lnTo>
                              <a:close/>
                              <a:moveTo>
                                <a:pt x="586" y="90"/>
                              </a:moveTo>
                              <a:lnTo>
                                <a:pt x="579" y="55"/>
                              </a:lnTo>
                              <a:lnTo>
                                <a:pt x="560" y="26"/>
                              </a:lnTo>
                              <a:lnTo>
                                <a:pt x="531" y="7"/>
                              </a:lnTo>
                              <a:lnTo>
                                <a:pt x="496" y="0"/>
                              </a:lnTo>
                              <a:lnTo>
                                <a:pt x="461" y="7"/>
                              </a:lnTo>
                              <a:lnTo>
                                <a:pt x="433" y="26"/>
                              </a:lnTo>
                              <a:lnTo>
                                <a:pt x="414" y="55"/>
                              </a:lnTo>
                              <a:lnTo>
                                <a:pt x="406" y="90"/>
                              </a:lnTo>
                              <a:lnTo>
                                <a:pt x="414" y="125"/>
                              </a:lnTo>
                              <a:lnTo>
                                <a:pt x="433" y="154"/>
                              </a:lnTo>
                              <a:lnTo>
                                <a:pt x="461" y="173"/>
                              </a:lnTo>
                              <a:lnTo>
                                <a:pt x="496" y="180"/>
                              </a:lnTo>
                              <a:lnTo>
                                <a:pt x="531" y="173"/>
                              </a:lnTo>
                              <a:lnTo>
                                <a:pt x="560" y="154"/>
                              </a:lnTo>
                              <a:lnTo>
                                <a:pt x="579" y="125"/>
                              </a:lnTo>
                              <a:lnTo>
                                <a:pt x="586" y="90"/>
                              </a:lnTo>
                              <a:close/>
                              <a:moveTo>
                                <a:pt x="789" y="90"/>
                              </a:moveTo>
                              <a:lnTo>
                                <a:pt x="782" y="55"/>
                              </a:lnTo>
                              <a:lnTo>
                                <a:pt x="763" y="26"/>
                              </a:lnTo>
                              <a:lnTo>
                                <a:pt x="734" y="7"/>
                              </a:lnTo>
                              <a:lnTo>
                                <a:pt x="699" y="0"/>
                              </a:lnTo>
                              <a:lnTo>
                                <a:pt x="664" y="7"/>
                              </a:lnTo>
                              <a:lnTo>
                                <a:pt x="636" y="26"/>
                              </a:lnTo>
                              <a:lnTo>
                                <a:pt x="617" y="55"/>
                              </a:lnTo>
                              <a:lnTo>
                                <a:pt x="610" y="90"/>
                              </a:lnTo>
                              <a:lnTo>
                                <a:pt x="617" y="125"/>
                              </a:lnTo>
                              <a:lnTo>
                                <a:pt x="636" y="154"/>
                              </a:lnTo>
                              <a:lnTo>
                                <a:pt x="664" y="173"/>
                              </a:lnTo>
                              <a:lnTo>
                                <a:pt x="699" y="180"/>
                              </a:lnTo>
                              <a:lnTo>
                                <a:pt x="734" y="173"/>
                              </a:lnTo>
                              <a:lnTo>
                                <a:pt x="763" y="154"/>
                              </a:lnTo>
                              <a:lnTo>
                                <a:pt x="782" y="125"/>
                              </a:lnTo>
                              <a:lnTo>
                                <a:pt x="789" y="90"/>
                              </a:lnTo>
                              <a:close/>
                              <a:moveTo>
                                <a:pt x="992" y="90"/>
                              </a:moveTo>
                              <a:lnTo>
                                <a:pt x="985" y="55"/>
                              </a:lnTo>
                              <a:lnTo>
                                <a:pt x="966" y="26"/>
                              </a:lnTo>
                              <a:lnTo>
                                <a:pt x="938" y="7"/>
                              </a:lnTo>
                              <a:lnTo>
                                <a:pt x="903" y="0"/>
                              </a:lnTo>
                              <a:lnTo>
                                <a:pt x="868" y="7"/>
                              </a:lnTo>
                              <a:lnTo>
                                <a:pt x="839" y="26"/>
                              </a:lnTo>
                              <a:lnTo>
                                <a:pt x="820" y="55"/>
                              </a:lnTo>
                              <a:lnTo>
                                <a:pt x="813" y="90"/>
                              </a:lnTo>
                              <a:lnTo>
                                <a:pt x="820" y="125"/>
                              </a:lnTo>
                              <a:lnTo>
                                <a:pt x="839" y="154"/>
                              </a:lnTo>
                              <a:lnTo>
                                <a:pt x="868" y="173"/>
                              </a:lnTo>
                              <a:lnTo>
                                <a:pt x="903" y="180"/>
                              </a:lnTo>
                              <a:lnTo>
                                <a:pt x="938" y="173"/>
                              </a:lnTo>
                              <a:lnTo>
                                <a:pt x="966" y="154"/>
                              </a:lnTo>
                              <a:lnTo>
                                <a:pt x="985" y="125"/>
                              </a:lnTo>
                              <a:lnTo>
                                <a:pt x="992" y="90"/>
                              </a:lnTo>
                              <a:close/>
                            </a:path>
                          </a:pathLst>
                        </a:custGeom>
                        <a:solidFill>
                          <a:srgbClr val="C8E1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docshape5"/>
                      <wps:cNvSpPr>
                        <a:spLocks/>
                      </wps:cNvSpPr>
                      <wps:spPr bwMode="auto">
                        <a:xfrm>
                          <a:off x="10417" y="618"/>
                          <a:ext cx="975" cy="219"/>
                        </a:xfrm>
                        <a:custGeom>
                          <a:avLst/>
                          <a:gdLst>
                            <a:gd name="T0" fmla="+- 0 10606 10418"/>
                            <a:gd name="T1" fmla="*/ T0 w 975"/>
                            <a:gd name="T2" fmla="+- 0 794 619"/>
                            <a:gd name="T3" fmla="*/ 794 h 219"/>
                            <a:gd name="T4" fmla="+- 0 10621 10418"/>
                            <a:gd name="T5" fmla="*/ T4 w 975"/>
                            <a:gd name="T6" fmla="+- 0 767 619"/>
                            <a:gd name="T7" fmla="*/ 767 h 219"/>
                            <a:gd name="T8" fmla="+- 0 10629 10418"/>
                            <a:gd name="T9" fmla="*/ T8 w 975"/>
                            <a:gd name="T10" fmla="+- 0 746 619"/>
                            <a:gd name="T11" fmla="*/ 746 h 219"/>
                            <a:gd name="T12" fmla="+- 0 10607 10418"/>
                            <a:gd name="T13" fmla="*/ T12 w 975"/>
                            <a:gd name="T14" fmla="+- 0 660 619"/>
                            <a:gd name="T15" fmla="*/ 660 h 219"/>
                            <a:gd name="T16" fmla="+- 0 10587 10418"/>
                            <a:gd name="T17" fmla="*/ T16 w 975"/>
                            <a:gd name="T18" fmla="+- 0 723 619"/>
                            <a:gd name="T19" fmla="*/ 723 h 219"/>
                            <a:gd name="T20" fmla="+- 0 10581 10418"/>
                            <a:gd name="T21" fmla="*/ T20 w 975"/>
                            <a:gd name="T22" fmla="+- 0 756 619"/>
                            <a:gd name="T23" fmla="*/ 756 h 219"/>
                            <a:gd name="T24" fmla="+- 0 10516 10418"/>
                            <a:gd name="T25" fmla="*/ T24 w 975"/>
                            <a:gd name="T26" fmla="+- 0 751 619"/>
                            <a:gd name="T27" fmla="*/ 751 h 219"/>
                            <a:gd name="T28" fmla="+- 0 10532 10418"/>
                            <a:gd name="T29" fmla="*/ T28 w 975"/>
                            <a:gd name="T30" fmla="+- 0 788 619"/>
                            <a:gd name="T31" fmla="*/ 788 h 219"/>
                            <a:gd name="T32" fmla="+- 0 10478 10418"/>
                            <a:gd name="T33" fmla="*/ T32 w 975"/>
                            <a:gd name="T34" fmla="+- 0 767 619"/>
                            <a:gd name="T35" fmla="*/ 767 h 219"/>
                            <a:gd name="T36" fmla="+- 0 10462 10418"/>
                            <a:gd name="T37" fmla="*/ T36 w 975"/>
                            <a:gd name="T38" fmla="+- 0 720 619"/>
                            <a:gd name="T39" fmla="*/ 720 h 219"/>
                            <a:gd name="T40" fmla="+- 0 10501 10418"/>
                            <a:gd name="T41" fmla="*/ T40 w 975"/>
                            <a:gd name="T42" fmla="+- 0 665 619"/>
                            <a:gd name="T43" fmla="*/ 665 h 219"/>
                            <a:gd name="T44" fmla="+- 0 10568 10418"/>
                            <a:gd name="T45" fmla="*/ T44 w 975"/>
                            <a:gd name="T46" fmla="+- 0 679 619"/>
                            <a:gd name="T47" fmla="*/ 679 h 219"/>
                            <a:gd name="T48" fmla="+- 0 10587 10418"/>
                            <a:gd name="T49" fmla="*/ T48 w 975"/>
                            <a:gd name="T50" fmla="+- 0 641 619"/>
                            <a:gd name="T51" fmla="*/ 641 h 219"/>
                            <a:gd name="T52" fmla="+- 0 10484 10418"/>
                            <a:gd name="T53" fmla="*/ T52 w 975"/>
                            <a:gd name="T54" fmla="+- 0 627 619"/>
                            <a:gd name="T55" fmla="*/ 627 h 219"/>
                            <a:gd name="T56" fmla="+- 0 10418 10418"/>
                            <a:gd name="T57" fmla="*/ T56 w 975"/>
                            <a:gd name="T58" fmla="+- 0 720 619"/>
                            <a:gd name="T59" fmla="*/ 720 h 219"/>
                            <a:gd name="T60" fmla="+- 0 10484 10418"/>
                            <a:gd name="T61" fmla="*/ T60 w 975"/>
                            <a:gd name="T62" fmla="+- 0 820 619"/>
                            <a:gd name="T63" fmla="*/ 820 h 219"/>
                            <a:gd name="T64" fmla="+- 0 10553 10418"/>
                            <a:gd name="T65" fmla="*/ T64 w 975"/>
                            <a:gd name="T66" fmla="+- 0 826 619"/>
                            <a:gd name="T67" fmla="*/ 826 h 219"/>
                            <a:gd name="T68" fmla="+- 0 10594 10418"/>
                            <a:gd name="T69" fmla="*/ T68 w 975"/>
                            <a:gd name="T70" fmla="+- 0 837 619"/>
                            <a:gd name="T71" fmla="*/ 837 h 219"/>
                            <a:gd name="T72" fmla="+- 0 10642 10418"/>
                            <a:gd name="T73" fmla="*/ T72 w 975"/>
                            <a:gd name="T74" fmla="+- 0 625 619"/>
                            <a:gd name="T75" fmla="*/ 625 h 219"/>
                            <a:gd name="T76" fmla="+- 0 10688 10418"/>
                            <a:gd name="T77" fmla="*/ T76 w 975"/>
                            <a:gd name="T78" fmla="+- 0 625 619"/>
                            <a:gd name="T79" fmla="*/ 625 h 219"/>
                            <a:gd name="T80" fmla="+- 0 10867 10418"/>
                            <a:gd name="T81" fmla="*/ T80 w 975"/>
                            <a:gd name="T82" fmla="+- 0 750 619"/>
                            <a:gd name="T83" fmla="*/ 750 h 219"/>
                            <a:gd name="T84" fmla="+- 0 10817 10418"/>
                            <a:gd name="T85" fmla="*/ T84 w 975"/>
                            <a:gd name="T86" fmla="+- 0 625 619"/>
                            <a:gd name="T87" fmla="*/ 625 h 219"/>
                            <a:gd name="T88" fmla="+- 0 10793 10418"/>
                            <a:gd name="T89" fmla="*/ T88 w 975"/>
                            <a:gd name="T90" fmla="+- 0 677 619"/>
                            <a:gd name="T91" fmla="*/ 677 h 219"/>
                            <a:gd name="T92" fmla="+- 0 10766 10418"/>
                            <a:gd name="T93" fmla="*/ T92 w 975"/>
                            <a:gd name="T94" fmla="+- 0 625 619"/>
                            <a:gd name="T95" fmla="*/ 625 h 219"/>
                            <a:gd name="T96" fmla="+- 0 10739 10418"/>
                            <a:gd name="T97" fmla="*/ T96 w 975"/>
                            <a:gd name="T98" fmla="+- 0 823 619"/>
                            <a:gd name="T99" fmla="*/ 823 h 219"/>
                            <a:gd name="T100" fmla="+- 0 10844 10418"/>
                            <a:gd name="T101" fmla="*/ T100 w 975"/>
                            <a:gd name="T102" fmla="+- 0 823 619"/>
                            <a:gd name="T103" fmla="*/ 823 h 219"/>
                            <a:gd name="T104" fmla="+- 0 10981 10418"/>
                            <a:gd name="T105" fmla="*/ T104 w 975"/>
                            <a:gd name="T106" fmla="+- 0 719 619"/>
                            <a:gd name="T107" fmla="*/ 719 h 219"/>
                            <a:gd name="T108" fmla="+- 0 11022 10418"/>
                            <a:gd name="T109" fmla="*/ T108 w 975"/>
                            <a:gd name="T110" fmla="+- 0 772 619"/>
                            <a:gd name="T111" fmla="*/ 772 h 219"/>
                            <a:gd name="T112" fmla="+- 0 10976 10418"/>
                            <a:gd name="T113" fmla="*/ T112 w 975"/>
                            <a:gd name="T114" fmla="+- 0 788 619"/>
                            <a:gd name="T115" fmla="*/ 788 h 219"/>
                            <a:gd name="T116" fmla="+- 0 10919 10418"/>
                            <a:gd name="T117" fmla="*/ T116 w 975"/>
                            <a:gd name="T118" fmla="+- 0 749 619"/>
                            <a:gd name="T119" fmla="*/ 749 h 219"/>
                            <a:gd name="T120" fmla="+- 0 10933 10418"/>
                            <a:gd name="T121" fmla="*/ T120 w 975"/>
                            <a:gd name="T122" fmla="+- 0 679 619"/>
                            <a:gd name="T123" fmla="*/ 679 h 219"/>
                            <a:gd name="T124" fmla="+- 0 10992 10418"/>
                            <a:gd name="T125" fmla="*/ T124 w 975"/>
                            <a:gd name="T126" fmla="+- 0 663 619"/>
                            <a:gd name="T127" fmla="*/ 663 h 219"/>
                            <a:gd name="T128" fmla="+- 0 11030 10418"/>
                            <a:gd name="T129" fmla="*/ T128 w 975"/>
                            <a:gd name="T130" fmla="+- 0 687 619"/>
                            <a:gd name="T131" fmla="*/ 687 h 219"/>
                            <a:gd name="T132" fmla="+- 0 11042 10418"/>
                            <a:gd name="T133" fmla="*/ T132 w 975"/>
                            <a:gd name="T134" fmla="+- 0 641 619"/>
                            <a:gd name="T135" fmla="*/ 641 h 219"/>
                            <a:gd name="T136" fmla="+- 0 10926 10418"/>
                            <a:gd name="T137" fmla="*/ T136 w 975"/>
                            <a:gd name="T138" fmla="+- 0 630 619"/>
                            <a:gd name="T139" fmla="*/ 630 h 219"/>
                            <a:gd name="T140" fmla="+- 0 10870 10418"/>
                            <a:gd name="T141" fmla="*/ T140 w 975"/>
                            <a:gd name="T142" fmla="+- 0 725 619"/>
                            <a:gd name="T143" fmla="*/ 725 h 219"/>
                            <a:gd name="T144" fmla="+- 0 10934 10418"/>
                            <a:gd name="T145" fmla="*/ T144 w 975"/>
                            <a:gd name="T146" fmla="+- 0 822 619"/>
                            <a:gd name="T147" fmla="*/ 822 h 219"/>
                            <a:gd name="T148" fmla="+- 0 11046 10418"/>
                            <a:gd name="T149" fmla="*/ T148 w 975"/>
                            <a:gd name="T150" fmla="+- 0 805 619"/>
                            <a:gd name="T151" fmla="*/ 805 h 219"/>
                            <a:gd name="T152" fmla="+- 0 11203 10418"/>
                            <a:gd name="T153" fmla="*/ T152 w 975"/>
                            <a:gd name="T154" fmla="+- 0 625 619"/>
                            <a:gd name="T155" fmla="*/ 625 h 219"/>
                            <a:gd name="T156" fmla="+- 0 11203 10418"/>
                            <a:gd name="T157" fmla="*/ T156 w 975"/>
                            <a:gd name="T158" fmla="+- 0 823 619"/>
                            <a:gd name="T159" fmla="*/ 823 h 219"/>
                            <a:gd name="T160" fmla="+- 0 11133 10418"/>
                            <a:gd name="T161" fmla="*/ T160 w 975"/>
                            <a:gd name="T162" fmla="+- 0 744 619"/>
                            <a:gd name="T163" fmla="*/ 744 h 219"/>
                            <a:gd name="T164" fmla="+- 0 11133 10418"/>
                            <a:gd name="T165" fmla="*/ T164 w 975"/>
                            <a:gd name="T166" fmla="+- 0 703 619"/>
                            <a:gd name="T167" fmla="*/ 703 h 219"/>
                            <a:gd name="T168" fmla="+- 0 11203 10418"/>
                            <a:gd name="T169" fmla="*/ T168 w 975"/>
                            <a:gd name="T170" fmla="+- 0 625 619"/>
                            <a:gd name="T171" fmla="*/ 625 h 219"/>
                            <a:gd name="T172" fmla="+- 0 11347 10418"/>
                            <a:gd name="T173" fmla="*/ T172 w 975"/>
                            <a:gd name="T174" fmla="+- 0 746 619"/>
                            <a:gd name="T175" fmla="*/ 746 h 219"/>
                            <a:gd name="T176" fmla="+- 0 11220 10418"/>
                            <a:gd name="T177" fmla="*/ T176 w 975"/>
                            <a:gd name="T178" fmla="+- 0 824 619"/>
                            <a:gd name="T179" fmla="*/ 824 h 219"/>
                            <a:gd name="T180" fmla="+- 0 11350 10418"/>
                            <a:gd name="T181" fmla="*/ T180 w 975"/>
                            <a:gd name="T182" fmla="+- 0 824 619"/>
                            <a:gd name="T183" fmla="*/ 824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75" h="219">
                              <a:moveTo>
                                <a:pt x="221" y="208"/>
                              </a:moveTo>
                              <a:lnTo>
                                <a:pt x="212" y="199"/>
                              </a:lnTo>
                              <a:lnTo>
                                <a:pt x="188" y="175"/>
                              </a:lnTo>
                              <a:lnTo>
                                <a:pt x="192" y="169"/>
                              </a:lnTo>
                              <a:lnTo>
                                <a:pt x="195" y="165"/>
                              </a:lnTo>
                              <a:lnTo>
                                <a:pt x="203" y="148"/>
                              </a:lnTo>
                              <a:lnTo>
                                <a:pt x="205" y="143"/>
                              </a:lnTo>
                              <a:lnTo>
                                <a:pt x="210" y="127"/>
                              </a:lnTo>
                              <a:lnTo>
                                <a:pt x="211" y="127"/>
                              </a:lnTo>
                              <a:lnTo>
                                <a:pt x="213" y="104"/>
                              </a:lnTo>
                              <a:lnTo>
                                <a:pt x="205" y="64"/>
                              </a:lnTo>
                              <a:lnTo>
                                <a:pt x="189" y="41"/>
                              </a:lnTo>
                              <a:lnTo>
                                <a:pt x="182" y="30"/>
                              </a:lnTo>
                              <a:lnTo>
                                <a:pt x="169" y="22"/>
                              </a:lnTo>
                              <a:lnTo>
                                <a:pt x="169" y="104"/>
                              </a:lnTo>
                              <a:lnTo>
                                <a:pt x="169" y="116"/>
                              </a:lnTo>
                              <a:lnTo>
                                <a:pt x="166" y="127"/>
                              </a:lnTo>
                              <a:lnTo>
                                <a:pt x="163" y="137"/>
                              </a:lnTo>
                              <a:lnTo>
                                <a:pt x="159" y="143"/>
                              </a:lnTo>
                              <a:lnTo>
                                <a:pt x="143" y="125"/>
                              </a:lnTo>
                              <a:lnTo>
                                <a:pt x="98" y="132"/>
                              </a:lnTo>
                              <a:lnTo>
                                <a:pt x="129" y="165"/>
                              </a:lnTo>
                              <a:lnTo>
                                <a:pt x="123" y="167"/>
                              </a:lnTo>
                              <a:lnTo>
                                <a:pt x="114" y="169"/>
                              </a:lnTo>
                              <a:lnTo>
                                <a:pt x="104" y="168"/>
                              </a:lnTo>
                              <a:lnTo>
                                <a:pt x="79" y="162"/>
                              </a:lnTo>
                              <a:lnTo>
                                <a:pt x="60" y="148"/>
                              </a:lnTo>
                              <a:lnTo>
                                <a:pt x="48" y="127"/>
                              </a:lnTo>
                              <a:lnTo>
                                <a:pt x="44" y="104"/>
                              </a:lnTo>
                              <a:lnTo>
                                <a:pt x="44" y="101"/>
                              </a:lnTo>
                              <a:lnTo>
                                <a:pt x="49" y="78"/>
                              </a:lnTo>
                              <a:lnTo>
                                <a:pt x="63" y="59"/>
                              </a:lnTo>
                              <a:lnTo>
                                <a:pt x="83" y="46"/>
                              </a:lnTo>
                              <a:lnTo>
                                <a:pt x="107" y="41"/>
                              </a:lnTo>
                              <a:lnTo>
                                <a:pt x="131" y="46"/>
                              </a:lnTo>
                              <a:lnTo>
                                <a:pt x="150" y="60"/>
                              </a:lnTo>
                              <a:lnTo>
                                <a:pt x="164" y="79"/>
                              </a:lnTo>
                              <a:lnTo>
                                <a:pt x="169" y="104"/>
                              </a:lnTo>
                              <a:lnTo>
                                <a:pt x="169" y="22"/>
                              </a:lnTo>
                              <a:lnTo>
                                <a:pt x="148" y="8"/>
                              </a:lnTo>
                              <a:lnTo>
                                <a:pt x="106" y="0"/>
                              </a:lnTo>
                              <a:lnTo>
                                <a:pt x="66" y="8"/>
                              </a:lnTo>
                              <a:lnTo>
                                <a:pt x="32" y="29"/>
                              </a:lnTo>
                              <a:lnTo>
                                <a:pt x="9" y="61"/>
                              </a:lnTo>
                              <a:lnTo>
                                <a:pt x="0" y="101"/>
                              </a:lnTo>
                              <a:lnTo>
                                <a:pt x="7" y="143"/>
                              </a:lnTo>
                              <a:lnTo>
                                <a:pt x="31" y="178"/>
                              </a:lnTo>
                              <a:lnTo>
                                <a:pt x="66" y="201"/>
                              </a:lnTo>
                              <a:lnTo>
                                <a:pt x="108" y="210"/>
                              </a:lnTo>
                              <a:lnTo>
                                <a:pt x="122" y="209"/>
                              </a:lnTo>
                              <a:lnTo>
                                <a:pt x="135" y="207"/>
                              </a:lnTo>
                              <a:lnTo>
                                <a:pt x="147" y="204"/>
                              </a:lnTo>
                              <a:lnTo>
                                <a:pt x="158" y="199"/>
                              </a:lnTo>
                              <a:lnTo>
                                <a:pt x="176" y="218"/>
                              </a:lnTo>
                              <a:lnTo>
                                <a:pt x="221" y="208"/>
                              </a:lnTo>
                              <a:close/>
                              <a:moveTo>
                                <a:pt x="270" y="6"/>
                              </a:moveTo>
                              <a:lnTo>
                                <a:pt x="224" y="6"/>
                              </a:lnTo>
                              <a:lnTo>
                                <a:pt x="224" y="204"/>
                              </a:lnTo>
                              <a:lnTo>
                                <a:pt x="270" y="204"/>
                              </a:lnTo>
                              <a:lnTo>
                                <a:pt x="270" y="6"/>
                              </a:lnTo>
                              <a:close/>
                              <a:moveTo>
                                <a:pt x="476" y="204"/>
                              </a:moveTo>
                              <a:lnTo>
                                <a:pt x="463" y="168"/>
                              </a:lnTo>
                              <a:lnTo>
                                <a:pt x="449" y="131"/>
                              </a:lnTo>
                              <a:lnTo>
                                <a:pt x="421" y="58"/>
                              </a:lnTo>
                              <a:lnTo>
                                <a:pt x="402" y="6"/>
                              </a:lnTo>
                              <a:lnTo>
                                <a:pt x="399" y="6"/>
                              </a:lnTo>
                              <a:lnTo>
                                <a:pt x="399" y="131"/>
                              </a:lnTo>
                              <a:lnTo>
                                <a:pt x="349" y="131"/>
                              </a:lnTo>
                              <a:lnTo>
                                <a:pt x="375" y="58"/>
                              </a:lnTo>
                              <a:lnTo>
                                <a:pt x="399" y="131"/>
                              </a:lnTo>
                              <a:lnTo>
                                <a:pt x="399" y="6"/>
                              </a:lnTo>
                              <a:lnTo>
                                <a:pt x="348" y="6"/>
                              </a:lnTo>
                              <a:lnTo>
                                <a:pt x="272" y="203"/>
                              </a:lnTo>
                              <a:lnTo>
                                <a:pt x="272" y="204"/>
                              </a:lnTo>
                              <a:lnTo>
                                <a:pt x="321" y="204"/>
                              </a:lnTo>
                              <a:lnTo>
                                <a:pt x="336" y="168"/>
                              </a:lnTo>
                              <a:lnTo>
                                <a:pt x="412" y="168"/>
                              </a:lnTo>
                              <a:lnTo>
                                <a:pt x="426" y="204"/>
                              </a:lnTo>
                              <a:lnTo>
                                <a:pt x="476" y="204"/>
                              </a:lnTo>
                              <a:close/>
                              <a:moveTo>
                                <a:pt x="661" y="100"/>
                              </a:moveTo>
                              <a:lnTo>
                                <a:pt x="563" y="100"/>
                              </a:lnTo>
                              <a:lnTo>
                                <a:pt x="563" y="137"/>
                              </a:lnTo>
                              <a:lnTo>
                                <a:pt x="613" y="137"/>
                              </a:lnTo>
                              <a:lnTo>
                                <a:pt x="604" y="153"/>
                              </a:lnTo>
                              <a:lnTo>
                                <a:pt x="590" y="162"/>
                              </a:lnTo>
                              <a:lnTo>
                                <a:pt x="575" y="167"/>
                              </a:lnTo>
                              <a:lnTo>
                                <a:pt x="558" y="169"/>
                              </a:lnTo>
                              <a:lnTo>
                                <a:pt x="535" y="164"/>
                              </a:lnTo>
                              <a:lnTo>
                                <a:pt x="515" y="150"/>
                              </a:lnTo>
                              <a:lnTo>
                                <a:pt x="501" y="130"/>
                              </a:lnTo>
                              <a:lnTo>
                                <a:pt x="496" y="106"/>
                              </a:lnTo>
                              <a:lnTo>
                                <a:pt x="501" y="81"/>
                              </a:lnTo>
                              <a:lnTo>
                                <a:pt x="515" y="60"/>
                              </a:lnTo>
                              <a:lnTo>
                                <a:pt x="534" y="47"/>
                              </a:lnTo>
                              <a:lnTo>
                                <a:pt x="556" y="42"/>
                              </a:lnTo>
                              <a:lnTo>
                                <a:pt x="574" y="44"/>
                              </a:lnTo>
                              <a:lnTo>
                                <a:pt x="590" y="49"/>
                              </a:lnTo>
                              <a:lnTo>
                                <a:pt x="602" y="57"/>
                              </a:lnTo>
                              <a:lnTo>
                                <a:pt x="612" y="68"/>
                              </a:lnTo>
                              <a:lnTo>
                                <a:pt x="649" y="51"/>
                              </a:lnTo>
                              <a:lnTo>
                                <a:pt x="642" y="40"/>
                              </a:lnTo>
                              <a:lnTo>
                                <a:pt x="624" y="22"/>
                              </a:lnTo>
                              <a:lnTo>
                                <a:pt x="595" y="6"/>
                              </a:lnTo>
                              <a:lnTo>
                                <a:pt x="553" y="0"/>
                              </a:lnTo>
                              <a:lnTo>
                                <a:pt x="508" y="11"/>
                              </a:lnTo>
                              <a:lnTo>
                                <a:pt x="477" y="37"/>
                              </a:lnTo>
                              <a:lnTo>
                                <a:pt x="458" y="71"/>
                              </a:lnTo>
                              <a:lnTo>
                                <a:pt x="452" y="106"/>
                              </a:lnTo>
                              <a:lnTo>
                                <a:pt x="461" y="148"/>
                              </a:lnTo>
                              <a:lnTo>
                                <a:pt x="484" y="181"/>
                              </a:lnTo>
                              <a:lnTo>
                                <a:pt x="516" y="203"/>
                              </a:lnTo>
                              <a:lnTo>
                                <a:pt x="557" y="211"/>
                              </a:lnTo>
                              <a:lnTo>
                                <a:pt x="594" y="205"/>
                              </a:lnTo>
                              <a:lnTo>
                                <a:pt x="628" y="186"/>
                              </a:lnTo>
                              <a:lnTo>
                                <a:pt x="652" y="151"/>
                              </a:lnTo>
                              <a:lnTo>
                                <a:pt x="661" y="100"/>
                              </a:lnTo>
                              <a:close/>
                              <a:moveTo>
                                <a:pt x="785" y="6"/>
                              </a:moveTo>
                              <a:lnTo>
                                <a:pt x="668" y="6"/>
                              </a:lnTo>
                              <a:lnTo>
                                <a:pt x="668" y="204"/>
                              </a:lnTo>
                              <a:lnTo>
                                <a:pt x="785" y="204"/>
                              </a:lnTo>
                              <a:lnTo>
                                <a:pt x="785" y="166"/>
                              </a:lnTo>
                              <a:lnTo>
                                <a:pt x="715" y="166"/>
                              </a:lnTo>
                              <a:lnTo>
                                <a:pt x="715" y="125"/>
                              </a:lnTo>
                              <a:lnTo>
                                <a:pt x="785" y="125"/>
                              </a:lnTo>
                              <a:lnTo>
                                <a:pt x="785" y="84"/>
                              </a:lnTo>
                              <a:lnTo>
                                <a:pt x="715" y="84"/>
                              </a:lnTo>
                              <a:lnTo>
                                <a:pt x="715" y="45"/>
                              </a:lnTo>
                              <a:lnTo>
                                <a:pt x="785" y="45"/>
                              </a:lnTo>
                              <a:lnTo>
                                <a:pt x="785" y="6"/>
                              </a:lnTo>
                              <a:close/>
                              <a:moveTo>
                                <a:pt x="974" y="7"/>
                              </a:moveTo>
                              <a:lnTo>
                                <a:pt x="929" y="7"/>
                              </a:lnTo>
                              <a:lnTo>
                                <a:pt x="929" y="127"/>
                              </a:lnTo>
                              <a:lnTo>
                                <a:pt x="843" y="7"/>
                              </a:lnTo>
                              <a:lnTo>
                                <a:pt x="802" y="7"/>
                              </a:lnTo>
                              <a:lnTo>
                                <a:pt x="802" y="205"/>
                              </a:lnTo>
                              <a:lnTo>
                                <a:pt x="845" y="205"/>
                              </a:lnTo>
                              <a:lnTo>
                                <a:pt x="845" y="83"/>
                              </a:lnTo>
                              <a:lnTo>
                                <a:pt x="932" y="205"/>
                              </a:lnTo>
                              <a:lnTo>
                                <a:pt x="974" y="205"/>
                              </a:lnTo>
                              <a:lnTo>
                                <a:pt x="974" y="7"/>
                              </a:lnTo>
                              <a:close/>
                            </a:path>
                          </a:pathLst>
                        </a:custGeom>
                        <a:solidFill>
                          <a:srgbClr val="E700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DA64A" id="Group 679" o:spid="_x0000_s1026" style="position:absolute;margin-left:340.65pt;margin-top:-30.25pt;width:49.65pt;height:41.8pt;z-index:251658240;mso-position-horizontal-relative:page" coordorigin="10417,2" coordsize="993,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">
              <v:shape id="docshape2" o:spid="_x0000_s1027" style="position:absolute;left:10417;top:408;width:993;height:180;visibility:visible;mso-wrap-style:square;v-text-anchor:top" coordsize="99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" path="m180,90l173,55,154,27,125,7,90,,55,7,27,27,7,55,,90r7,35l27,154r28,19l90,180r35,-7l154,154r19,-29l180,90xm383,90l376,55,357,27,328,7,293,,258,7,230,27,210,55r-7,35l210,125r20,29l258,173r35,7l328,173r29,-19l376,125r7,-35xm586,90l579,55,560,27,531,7,496,,461,7,433,27,414,55r-8,35l414,125r19,29l461,173r35,7l531,173r29,-19l579,125r7,-35xm789,90l782,55,763,27,734,7,699,,664,7,636,27,617,55r-7,35l617,125r19,29l664,173r35,7l734,173r29,-19l782,125r7,-35xm992,90l985,55,966,27,938,7,903,,868,7,839,27,820,55r-7,35l820,125r19,29l868,173r35,7l938,173r28,-19l985,125r7,-35xe" fillcolor="#0062ad" stroked="f">
                <v:path arrowok="t" o:connecttype="custom" o:connectlocs="173,463;125,415;55,415;7,463;7,533;55,581;125,581;173,533;383,498;357,435;293,408;230,435;203,498;230,562;293,588;357,562;383,498;579,463;531,415;461,415;414,463;414,533;461,581;531,581;579,533;789,498;763,435;699,408;636,435;610,498;636,562;699,588;763,562;789,498;985,463;938,415;868,415;820,463;820,533;868,581;938,581;985,533" o:connectangles="0,0,0,0,0,0,0,0,0,0,0,0,0,0,0,0,0,0,0,0,0,0,0,0,0,0,0,0,0,0,0,0,0,0,0,0,0,0,0,0,0,0"/>
              </v:shape>
              <v:shape id="docshape3" o:spid="_x0000_s1028" style="position:absolute;left:10417;top:205;width:993;height:180;visibility:visible;mso-wrap-style:square;v-text-anchor:top" coordsize="99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" path="m180,90l173,55,154,27,125,7,90,,55,7,27,27,7,55,,90r7,35l27,154r28,19l90,180r35,-7l154,154r19,-29l180,90xm383,90l376,55,357,27,328,7,293,,258,7,230,27,210,55r-7,35l210,125r20,29l258,173r35,7l328,173r29,-19l376,125r7,-35xm586,90l579,55,560,27,531,7,496,,461,7,433,27,414,55r-8,35l414,125r19,29l461,173r35,7l531,173r29,-19l579,125r7,-35xm789,90l782,55,763,27,734,7,699,,664,7,636,27,617,55r-7,35l617,125r19,29l664,173r35,7l734,173r29,-19l782,125r7,-35xm992,90l985,55,966,27,938,7,903,,868,7,839,27,820,55r-7,35l820,125r19,29l868,173r35,7l938,173r28,-19l985,125r7,-35xe" fillcolor="#79a4d5" stroked="f">
                <v:path arrowok="t" o:connecttype="custom" o:connectlocs="173,260;125,212;55,212;7,260;7,330;55,378;125,378;173,330;383,295;357,232;293,205;230,232;203,295;230,359;293,385;357,359;383,295;579,260;531,212;461,212;414,260;414,330;461,378;531,378;579,330;789,295;763,232;699,205;636,232;610,295;636,359;699,385;763,359;789,295;985,260;938,212;868,212;820,260;820,330;868,378;938,378;985,330" o:connectangles="0,0,0,0,0,0,0,0,0,0,0,0,0,0,0,0,0,0,0,0,0,0,0,0,0,0,0,0,0,0,0,0,0,0,0,0,0,0,0,0,0,0"/>
              </v:shape>
              <v:shape id="docshape4" o:spid="_x0000_s1029" style="position:absolute;left:10417;top:2;width:993;height:180;visibility:visible;mso-wrap-style:square;v-text-anchor:top" coordsize="99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" path="m180,90l173,55,154,26,125,7,90,,55,7,27,26,7,55,,90r7,35l27,154r28,19l90,180r35,-7l154,154r19,-29l180,90xm383,90l376,55,357,26,328,7,293,,258,7,230,26,210,55r-7,35l210,125r20,29l258,173r35,7l328,173r29,-19l376,125r7,-35xm586,90l579,55,560,26,531,7,496,,461,7,433,26,414,55r-8,35l414,125r19,29l461,173r35,7l531,173r29,-19l579,125r7,-35xm789,90l782,55,763,26,734,7,699,,664,7,636,26,617,55r-7,35l617,125r19,29l664,173r35,7l734,173r29,-19l782,125r7,-35xm992,90l985,55,966,26,938,7,903,,868,7,839,26,820,55r-7,35l820,125r19,29l868,173r35,7l938,173r28,-19l985,125r7,-35xe" fillcolor="#c8e1f4" stroked="f">
                <v:path arrowok="t" o:connecttype="custom" o:connectlocs="173,57;125,9;55,9;7,57;7,127;55,175;125,175;173,127;383,92;357,28;293,2;230,28;203,92;230,156;293,182;357,156;383,92;579,57;531,9;461,9;414,57;414,127;461,175;531,175;579,127;789,92;763,28;699,2;636,28;610,92;636,156;699,182;763,156;789,92;985,57;938,9;868,9;820,57;820,127;868,175;938,175;985,127" o:connectangles="0,0,0,0,0,0,0,0,0,0,0,0,0,0,0,0,0,0,0,0,0,0,0,0,0,0,0,0,0,0,0,0,0,0,0,0,0,0,0,0,0,0"/>
              </v:shape>
              <v:shape id="docshape5" o:spid="_x0000_s1030" style="position:absolute;left:10417;top:618;width:975;height:219;visibility:visible;mso-wrap-style:square;v-text-anchor:top" coordsize="97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" path="m221,208r-9,-9l188,175r4,-6l195,165r8,-17l205,143r5,-16l211,127r2,-23l205,64,189,41,182,30,169,22r,82l169,116r-3,11l163,137r-4,6l143,125r-45,7l129,165r-6,2l114,169r-10,-1l79,162,60,148,48,127,44,104r,-3l49,78,63,59,83,46r24,-5l131,46r19,14l164,79r5,25l169,22,148,8,106,,66,8,32,29,9,61,,101r7,42l31,178r35,23l108,210r14,-1l135,207r12,-3l158,199r18,19l221,208xm270,6r-46,l224,204r46,l270,6xm476,204l463,168,449,131,421,58,402,6r-3,l399,131r-50,l375,58r24,73l399,6r-51,l272,203r,1l321,204r15,-36l412,168r14,36l476,204xm661,100r-98,l563,137r50,l604,153r-14,9l575,167r-17,2l535,164,515,150,501,130r-5,-24l501,81,515,60,534,47r22,-5l574,44r16,5l602,57r10,11l649,51,642,40,624,22,595,6,553,,508,11,477,37,458,71r-6,35l461,148r23,33l516,203r41,8l594,205r34,-19l652,151r9,-51xm785,6l668,6r,198l785,204r,-38l715,166r,-41l785,125r,-41l715,84r,-39l785,45r,-39xm974,7r-45,l929,127,843,7r-41,l802,205r43,l845,83r87,122l974,205,974,7xe" fillcolor="#e7002a" stroked="f">
                <v:path arrowok="t" o:connecttype="custom" o:connectlocs="188,794;203,767;211,746;189,660;169,723;163,756;98,751;114,788;60,767;44,720;83,665;150,679;169,641;66,627;0,720;66,820;135,826;176,837;224,625;270,625;449,750;399,625;375,677;348,625;321,823;426,823;563,719;604,772;558,788;501,749;515,679;574,663;612,687;624,641;508,630;452,725;516,822;628,805;785,625;785,823;715,744;715,703;785,625;929,746;802,824;932,824" o:connectangles="0,0,0,0,0,0,0,0,0,0,0,0,0,0,0,0,0,0,0,0,0,0,0,0,0,0,0,0,0,0,0,0,0,0,0,0,0,0,0,0,0,0,0,0,0,0"/>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7125C7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9EBC1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634FA2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9F8402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AB4507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58FD8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E2019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BEA263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44494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8DC6F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7C0410"/>
    <w:multiLevelType w:val="hybridMultilevel"/>
    <w:tmpl w:val="066228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F3A67A2"/>
    <w:multiLevelType w:val="hybridMultilevel"/>
    <w:tmpl w:val="C3D685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4D1D4A"/>
    <w:multiLevelType w:val="hybridMultilevel"/>
    <w:tmpl w:val="9E3C028C"/>
    <w:lvl w:ilvl="0" w:tplc="3334C61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105C4DC6"/>
    <w:multiLevelType w:val="hybridMultilevel"/>
    <w:tmpl w:val="E9AE54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6412E4"/>
    <w:multiLevelType w:val="hybridMultilevel"/>
    <w:tmpl w:val="231E81DE"/>
    <w:lvl w:ilvl="0" w:tplc="BA8889A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7BB0ED1"/>
    <w:multiLevelType w:val="hybridMultilevel"/>
    <w:tmpl w:val="3C9225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9750A9"/>
    <w:multiLevelType w:val="multilevel"/>
    <w:tmpl w:val="F86CE56E"/>
    <w:styleLink w:val="zzzTrademarks"/>
    <w:lvl w:ilvl="0">
      <w:start w:val="1"/>
      <w:numFmt w:val="decimal"/>
      <w:pStyle w:val="Trademarksnumbered"/>
      <w:lvlText w:val="%1. "/>
      <w:lvlJc w:val="left"/>
      <w:pPr>
        <w:tabs>
          <w:tab w:val="num" w:pos="284"/>
        </w:tabs>
        <w:ind w:left="284" w:hanging="284"/>
      </w:pPr>
      <w:rPr>
        <w:rFonts w:asciiTheme="minorHAnsi" w:hAnsiTheme="minorHAnsi" w:hint="default"/>
        <w:sz w:val="10"/>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2D1A0614"/>
    <w:multiLevelType w:val="multilevel"/>
    <w:tmpl w:val="985A488C"/>
    <w:styleLink w:val="zzzProtokollstep"/>
    <w:lvl w:ilvl="0">
      <w:start w:val="1"/>
      <w:numFmt w:val="decimal"/>
      <w:pStyle w:val="Protocolstep"/>
      <w:lvlText w:val="%1."/>
      <w:lvlJc w:val="right"/>
      <w:pPr>
        <w:tabs>
          <w:tab w:val="num" w:pos="284"/>
        </w:tabs>
        <w:ind w:left="284" w:hanging="68"/>
      </w:pPr>
      <w:rPr>
        <w:rFonts w:asciiTheme="minorHAnsi" w:hAnsiTheme="minorHAnsi" w:hint="default"/>
        <w:sz w:val="18"/>
      </w:rPr>
    </w:lvl>
    <w:lvl w:ilvl="1">
      <w:start w:val="1"/>
      <w:numFmt w:val="lowerLetter"/>
      <w:pStyle w:val="Protocolsteplevel2"/>
      <w:lvlText w:val="%1%2."/>
      <w:lvlJc w:val="left"/>
      <w:pPr>
        <w:tabs>
          <w:tab w:val="num" w:pos="709"/>
        </w:tabs>
        <w:ind w:left="709" w:hanging="425"/>
      </w:pPr>
      <w:rPr>
        <w:rFonts w:asciiTheme="minorHAnsi" w:hAnsiTheme="minorHAnsi" w:hint="default"/>
        <w:color w:val="595959" w:themeColor="text1" w:themeTint="A6"/>
        <w:sz w:val="18"/>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5EF6192"/>
    <w:multiLevelType w:val="multilevel"/>
    <w:tmpl w:val="7370280E"/>
    <w:styleLink w:val="NumberList"/>
    <w:lvl w:ilvl="0">
      <w:start w:val="1"/>
      <w:numFmt w:val="decimal"/>
      <w:pStyle w:val="Number"/>
      <w:lvlText w:val="%1."/>
      <w:lvlJc w:val="left"/>
      <w:pPr>
        <w:tabs>
          <w:tab w:val="num" w:pos="425"/>
        </w:tabs>
        <w:ind w:left="425" w:hanging="425"/>
      </w:pPr>
      <w:rPr>
        <w:rFonts w:asciiTheme="minorHAnsi" w:hAnsiTheme="minorHAnsi"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7DF2DFE"/>
    <w:multiLevelType w:val="multilevel"/>
    <w:tmpl w:val="6344898A"/>
    <w:numStyleLink w:val="zzzListeAufzhlungen"/>
  </w:abstractNum>
  <w:abstractNum w:abstractNumId="20" w15:restartNumberingAfterBreak="0">
    <w:nsid w:val="4FFA6081"/>
    <w:multiLevelType w:val="hybridMultilevel"/>
    <w:tmpl w:val="D6C61920"/>
    <w:lvl w:ilvl="0" w:tplc="61709C10">
      <w:start w:val="1"/>
      <w:numFmt w:val="lowerLetter"/>
      <w:lvlText w:val="%1)"/>
      <w:lvlJc w:val="left"/>
      <w:pPr>
        <w:ind w:left="720" w:hanging="360"/>
      </w:pPr>
      <w:rPr>
        <w:b w:val="0"/>
        <w:bCs w:val="0"/>
        <w:color w:val="595959" w:themeColor="text1" w:themeTint="A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FD453D"/>
    <w:multiLevelType w:val="multilevel"/>
    <w:tmpl w:val="6344898A"/>
    <w:styleLink w:val="zzzListeAufzhlungen"/>
    <w:lvl w:ilvl="0">
      <w:start w:val="1"/>
      <w:numFmt w:val="bullet"/>
      <w:pStyle w:val="Bullet"/>
      <w:lvlText w:val=""/>
      <w:lvlJc w:val="left"/>
      <w:pPr>
        <w:tabs>
          <w:tab w:val="num" w:pos="284"/>
        </w:tabs>
        <w:ind w:left="284" w:hanging="284"/>
      </w:pPr>
      <w:rPr>
        <w:rFonts w:ascii="Wingdings" w:hAnsi="Wingdings" w:hint="default"/>
        <w:color w:val="595959" w:themeColor="text1" w:themeTint="A6"/>
        <w:sz w:val="16"/>
      </w:rPr>
    </w:lvl>
    <w:lvl w:ilvl="1">
      <w:start w:val="1"/>
      <w:numFmt w:val="bullet"/>
      <w:pStyle w:val="Bulletlevel2"/>
      <w:lvlText w:val=""/>
      <w:lvlJc w:val="left"/>
      <w:pPr>
        <w:tabs>
          <w:tab w:val="num" w:pos="567"/>
        </w:tabs>
        <w:ind w:left="567" w:hanging="283"/>
      </w:pPr>
      <w:rPr>
        <w:rFonts w:ascii="Wingdings" w:hAnsi="Wingdings" w:hint="default"/>
        <w:color w:val="595959" w:themeColor="text1" w:themeTint="A6"/>
        <w:sz w:val="16"/>
      </w:rPr>
    </w:lvl>
    <w:lvl w:ilvl="2">
      <w:start w:val="1"/>
      <w:numFmt w:val="bullet"/>
      <w:pStyle w:val="Bulletlevel3"/>
      <w:lvlText w:val=""/>
      <w:lvlJc w:val="left"/>
      <w:pPr>
        <w:tabs>
          <w:tab w:val="num" w:pos="851"/>
        </w:tabs>
        <w:ind w:left="851" w:hanging="284"/>
      </w:pPr>
      <w:rPr>
        <w:rFonts w:ascii="Wingdings" w:hAnsi="Wingdings" w:hint="default"/>
        <w:color w:val="595959" w:themeColor="text1" w:themeTint="A6"/>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5CD23063"/>
    <w:multiLevelType w:val="hybridMultilevel"/>
    <w:tmpl w:val="5A0CE584"/>
    <w:lvl w:ilvl="0" w:tplc="5C3A9A90">
      <w:start w:val="1"/>
      <w:numFmt w:val="bullet"/>
      <w:lvlText w:val=""/>
      <w:lvlJc w:val="left"/>
      <w:pPr>
        <w:tabs>
          <w:tab w:val="num" w:pos="360"/>
        </w:tabs>
        <w:ind w:left="360" w:hanging="360"/>
      </w:pPr>
      <w:rPr>
        <w:rFonts w:ascii="Wingdings" w:hAnsi="Wingdings" w:hint="default"/>
        <w:color w:val="auto"/>
        <w:u w:color="87888A"/>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A30585"/>
    <w:multiLevelType w:val="hybridMultilevel"/>
    <w:tmpl w:val="231E81DE"/>
    <w:lvl w:ilvl="0" w:tplc="BA8889A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18117308">
    <w:abstractNumId w:val="21"/>
  </w:num>
  <w:num w:numId="2" w16cid:durableId="4477058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59177425">
    <w:abstractNumId w:val="17"/>
  </w:num>
  <w:num w:numId="4" w16cid:durableId="19904786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22839746">
    <w:abstractNumId w:val="17"/>
    <w:lvlOverride w:ilvl="0">
      <w:lvl w:ilvl="0">
        <w:start w:val="1"/>
        <w:numFmt w:val="decimal"/>
        <w:pStyle w:val="Protocolstep"/>
        <w:lvlText w:val="%1."/>
        <w:lvlJc w:val="right"/>
        <w:pPr>
          <w:tabs>
            <w:tab w:val="num" w:pos="284"/>
          </w:tabs>
          <w:ind w:left="284" w:hanging="68"/>
        </w:pPr>
        <w:rPr>
          <w:rFonts w:ascii="Arial" w:hAnsi="Arial" w:cs="Arial" w:hint="default"/>
          <w:sz w:val="18"/>
        </w:rPr>
      </w:lvl>
    </w:lvlOverride>
    <w:lvlOverride w:ilvl="1">
      <w:lvl w:ilvl="1">
        <w:start w:val="1"/>
        <w:numFmt w:val="lowerLetter"/>
        <w:pStyle w:val="Protocolsteplevel2"/>
        <w:lvlText w:val="%1%2."/>
        <w:lvlJc w:val="left"/>
        <w:pPr>
          <w:tabs>
            <w:tab w:val="num" w:pos="709"/>
          </w:tabs>
          <w:ind w:left="709" w:hanging="425"/>
        </w:pPr>
        <w:rPr>
          <w:rFonts w:asciiTheme="minorHAnsi" w:hAnsiTheme="minorHAnsi" w:hint="default"/>
          <w:color w:val="595959" w:themeColor="text1" w:themeTint="A6"/>
          <w:sz w:val="18"/>
        </w:rPr>
      </w:lvl>
    </w:lvlOverride>
    <w:lvlOverride w:ilvl="2">
      <w:lvl w:ilvl="2">
        <w:start w:val="1"/>
        <w:numFmt w:val="none"/>
        <w:lvlText w:val=""/>
        <w:lvlJc w:val="left"/>
        <w:pPr>
          <w:ind w:left="0" w:firstLine="0"/>
        </w:pPr>
        <w:rPr>
          <w:rFonts w:hint="default"/>
        </w:rPr>
      </w:lvl>
    </w:lvlOverride>
    <w:lvlOverride w:ilvl="3">
      <w:lvl w:ilvl="3">
        <w:start w:val="1"/>
        <w:numFmt w:val="none"/>
        <w:lvlText w:val=""/>
        <w:lvlJc w:val="left"/>
        <w:pPr>
          <w:ind w:left="0" w:firstLine="0"/>
        </w:pPr>
        <w:rPr>
          <w:rFonts w:hint="default"/>
        </w:rPr>
      </w:lvl>
    </w:lvlOverride>
    <w:lvlOverride w:ilvl="4">
      <w:lvl w:ilvl="4">
        <w:start w:val="1"/>
        <w:numFmt w:val="none"/>
        <w:lvlText w:val=""/>
        <w:lvlJc w:val="left"/>
        <w:pPr>
          <w:ind w:left="0" w:firstLine="0"/>
        </w:pPr>
        <w:rPr>
          <w:rFonts w:hint="default"/>
        </w:rPr>
      </w:lvl>
    </w:lvlOverride>
    <w:lvlOverride w:ilvl="5">
      <w:lvl w:ilvl="5">
        <w:start w:val="1"/>
        <w:numFmt w:val="none"/>
        <w:lvlText w:val=""/>
        <w:lvlJc w:val="lef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6" w16cid:durableId="833375990">
    <w:abstractNumId w:val="18"/>
  </w:num>
  <w:num w:numId="7" w16cid:durableId="111078000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07018176">
    <w:abstractNumId w:val="11"/>
  </w:num>
  <w:num w:numId="9" w16cid:durableId="528104774">
    <w:abstractNumId w:val="13"/>
  </w:num>
  <w:num w:numId="10" w16cid:durableId="2037776447">
    <w:abstractNumId w:val="20"/>
  </w:num>
  <w:num w:numId="11" w16cid:durableId="1822038568">
    <w:abstractNumId w:val="16"/>
  </w:num>
  <w:num w:numId="12" w16cid:durableId="896285592">
    <w:abstractNumId w:val="19"/>
  </w:num>
  <w:num w:numId="13" w16cid:durableId="1377008286">
    <w:abstractNumId w:val="22"/>
  </w:num>
  <w:num w:numId="14" w16cid:durableId="1932395131">
    <w:abstractNumId w:val="12"/>
  </w:num>
  <w:num w:numId="15" w16cid:durableId="262686738">
    <w:abstractNumId w:val="17"/>
    <w:lvlOverride w:ilvl="0">
      <w:lvl w:ilvl="0">
        <w:start w:val="1"/>
        <w:numFmt w:val="decimal"/>
        <w:pStyle w:val="Protocolstep"/>
        <w:lvlText w:val="%1."/>
        <w:lvlJc w:val="right"/>
        <w:pPr>
          <w:tabs>
            <w:tab w:val="num" w:pos="284"/>
          </w:tabs>
          <w:ind w:left="284" w:hanging="68"/>
        </w:pPr>
        <w:rPr>
          <w:rFonts w:asciiTheme="minorHAnsi" w:hAnsiTheme="minorHAnsi" w:hint="default"/>
          <w:color w:val="595959" w:themeColor="text1" w:themeTint="A6"/>
          <w:sz w:val="18"/>
        </w:rPr>
      </w:lvl>
    </w:lvlOverride>
  </w:num>
  <w:num w:numId="16" w16cid:durableId="15674560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69969340">
    <w:abstractNumId w:val="9"/>
  </w:num>
  <w:num w:numId="18" w16cid:durableId="804469438">
    <w:abstractNumId w:val="7"/>
  </w:num>
  <w:num w:numId="19" w16cid:durableId="1621959485">
    <w:abstractNumId w:val="6"/>
  </w:num>
  <w:num w:numId="20" w16cid:durableId="1365863031">
    <w:abstractNumId w:val="5"/>
  </w:num>
  <w:num w:numId="21" w16cid:durableId="1795253196">
    <w:abstractNumId w:val="4"/>
  </w:num>
  <w:num w:numId="22" w16cid:durableId="25763305">
    <w:abstractNumId w:val="8"/>
  </w:num>
  <w:num w:numId="23" w16cid:durableId="495846293">
    <w:abstractNumId w:val="3"/>
  </w:num>
  <w:num w:numId="24" w16cid:durableId="159588250">
    <w:abstractNumId w:val="2"/>
  </w:num>
  <w:num w:numId="25" w16cid:durableId="20790963">
    <w:abstractNumId w:val="1"/>
  </w:num>
  <w:num w:numId="26" w16cid:durableId="243076947">
    <w:abstractNumId w:val="0"/>
  </w:num>
  <w:num w:numId="27" w16cid:durableId="389307204">
    <w:abstractNumId w:val="10"/>
  </w:num>
  <w:num w:numId="28" w16cid:durableId="1981499152">
    <w:abstractNumId w:val="15"/>
  </w:num>
  <w:num w:numId="29" w16cid:durableId="1112242386">
    <w:abstractNumId w:val="14"/>
  </w:num>
  <w:num w:numId="30" w16cid:durableId="1707758692">
    <w:abstractNumId w:val="23"/>
  </w:num>
  <w:num w:numId="31" w16cid:durableId="1405713520">
    <w:abstractNumId w:val="8"/>
  </w:num>
  <w:num w:numId="32" w16cid:durableId="1559631685">
    <w:abstractNumId w:val="2"/>
  </w:num>
  <w:num w:numId="33" w16cid:durableId="782847083">
    <w:abstractNumId w:val="1"/>
  </w:num>
  <w:num w:numId="34" w16cid:durableId="589659463">
    <w:abstractNumId w:val="0"/>
  </w:num>
  <w:num w:numId="35" w16cid:durableId="2097349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61405718">
    <w:abstractNumId w:val="17"/>
    <w:lvlOverride w:ilvl="0">
      <w:startOverride w:val="1"/>
      <w:lvl w:ilvl="0">
        <w:start w:val="1"/>
        <w:numFmt w:val="decimal"/>
        <w:pStyle w:val="Protocolstep"/>
        <w:lvlText w:val="%1."/>
        <w:lvlJc w:val="right"/>
        <w:pPr>
          <w:tabs>
            <w:tab w:val="num" w:pos="284"/>
          </w:tabs>
          <w:ind w:left="284" w:hanging="68"/>
        </w:pPr>
        <w:rPr>
          <w:rFonts w:ascii="Arial" w:hAnsi="Arial" w:cs="Arial" w:hint="default"/>
          <w:sz w:val="18"/>
        </w:rPr>
      </w:lvl>
    </w:lvlOverride>
    <w:lvlOverride w:ilvl="1">
      <w:startOverride w:val="1"/>
      <w:lvl w:ilvl="1">
        <w:start w:val="1"/>
        <w:numFmt w:val="lowerLetter"/>
        <w:pStyle w:val="Protocolsteplevel2"/>
        <w:lvlText w:val="%1%2."/>
        <w:lvlJc w:val="left"/>
        <w:pPr>
          <w:tabs>
            <w:tab w:val="num" w:pos="709"/>
          </w:tabs>
          <w:ind w:left="709" w:hanging="425"/>
        </w:pPr>
        <w:rPr>
          <w:rFonts w:asciiTheme="minorHAnsi" w:hAnsiTheme="minorHAnsi" w:hint="default"/>
          <w:color w:val="595959" w:themeColor="text1" w:themeTint="A6"/>
          <w:sz w:val="18"/>
        </w:rPr>
      </w:lvl>
    </w:lvlOverride>
    <w:lvlOverride w:ilvl="2">
      <w:startOverride w:val="1"/>
      <w:lvl w:ilvl="2">
        <w:start w:val="1"/>
        <w:numFmt w:val="none"/>
        <w:lvlText w:val=""/>
        <w:lvlJc w:val="left"/>
        <w:pPr>
          <w:ind w:left="0" w:firstLine="0"/>
        </w:pPr>
        <w:rPr>
          <w:rFonts w:hint="default"/>
        </w:rPr>
      </w:lvl>
    </w:lvlOverride>
    <w:lvlOverride w:ilvl="3">
      <w:startOverride w:val="1"/>
      <w:lvl w:ilvl="3">
        <w:start w:val="1"/>
        <w:numFmt w:val="none"/>
        <w:lvlText w:val=""/>
        <w:lvlJc w:val="left"/>
        <w:pPr>
          <w:ind w:left="0" w:firstLine="0"/>
        </w:pPr>
        <w:rPr>
          <w:rFonts w:hint="default"/>
        </w:rPr>
      </w:lvl>
    </w:lvlOverride>
    <w:lvlOverride w:ilvl="4">
      <w:startOverride w:val="1"/>
      <w:lvl w:ilvl="4">
        <w:start w:val="1"/>
        <w:numFmt w:val="none"/>
        <w:lvlText w:val=""/>
        <w:lvlJc w:val="left"/>
        <w:pPr>
          <w:ind w:left="0" w:firstLine="0"/>
        </w:pPr>
        <w:rPr>
          <w:rFonts w:hint="default"/>
        </w:rPr>
      </w:lvl>
    </w:lvlOverride>
    <w:lvlOverride w:ilvl="5">
      <w:startOverride w:val="1"/>
      <w:lvl w:ilvl="5">
        <w:start w:val="1"/>
        <w:numFmt w:val="none"/>
        <w:lvlText w:val=""/>
        <w:lvlJc w:val="left"/>
        <w:pPr>
          <w:ind w:left="0" w:firstLine="0"/>
        </w:pPr>
        <w:rPr>
          <w:rFonts w:hint="default"/>
        </w:rPr>
      </w:lvl>
    </w:lvlOverride>
    <w:lvlOverride w:ilvl="6">
      <w:startOverride w:val="1"/>
      <w:lvl w:ilvl="6">
        <w:start w:val="1"/>
        <w:numFmt w:val="none"/>
        <w:lvlText w:val=""/>
        <w:lvlJc w:val="left"/>
        <w:pPr>
          <w:ind w:left="0" w:firstLine="0"/>
        </w:pPr>
        <w:rPr>
          <w:rFonts w:hint="default"/>
        </w:rPr>
      </w:lvl>
    </w:lvlOverride>
    <w:lvlOverride w:ilvl="7">
      <w:startOverride w:val="1"/>
      <w:lvl w:ilvl="7">
        <w:start w:val="1"/>
        <w:numFmt w:val="none"/>
        <w:lvlText w:val=""/>
        <w:lvlJc w:val="left"/>
        <w:pPr>
          <w:ind w:left="0" w:firstLine="0"/>
        </w:pPr>
        <w:rPr>
          <w:rFonts w:hint="default"/>
        </w:rPr>
      </w:lvl>
    </w:lvlOverride>
    <w:lvlOverride w:ilvl="8">
      <w:startOverride w:val="1"/>
      <w:lvl w:ilvl="8">
        <w:start w:val="1"/>
        <w:numFmt w:val="none"/>
        <w:lvlText w:val=""/>
        <w:lvlJc w:val="left"/>
        <w:pPr>
          <w:ind w:left="0" w:firstLine="0"/>
        </w:pPr>
        <w:rPr>
          <w:rFonts w:hint="default"/>
        </w:rPr>
      </w:lvl>
    </w:lvlOverride>
  </w:num>
  <w:num w:numId="37" w16cid:durableId="20918546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887278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212878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61632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1237648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107228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46624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703145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6529489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273753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350102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9377260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440602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672752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4332460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saveSubsetFonts/>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evenAndOddHeaders/>
  <w:characterSpacingControl w:val="doNotCompress"/>
  <w:hdrShapeDefaults>
    <o:shapedefaults v:ext="edit" spidmax="2050"/>
  </w:hdrShapeDefaults>
  <w:footnotePr>
    <w:numFmt w:val="chicago"/>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DC1"/>
    <w:rsid w:val="0000016A"/>
    <w:rsid w:val="000008AA"/>
    <w:rsid w:val="00000BDC"/>
    <w:rsid w:val="00000D56"/>
    <w:rsid w:val="0000153B"/>
    <w:rsid w:val="00001B27"/>
    <w:rsid w:val="00001C62"/>
    <w:rsid w:val="00002944"/>
    <w:rsid w:val="00003C88"/>
    <w:rsid w:val="00005079"/>
    <w:rsid w:val="00005A1F"/>
    <w:rsid w:val="00005B2B"/>
    <w:rsid w:val="000073DB"/>
    <w:rsid w:val="0000797D"/>
    <w:rsid w:val="00010D92"/>
    <w:rsid w:val="00011DE1"/>
    <w:rsid w:val="00012999"/>
    <w:rsid w:val="00012E52"/>
    <w:rsid w:val="000131C5"/>
    <w:rsid w:val="00014CC5"/>
    <w:rsid w:val="00014EB9"/>
    <w:rsid w:val="00015A8C"/>
    <w:rsid w:val="00016FA4"/>
    <w:rsid w:val="000177E4"/>
    <w:rsid w:val="000216D6"/>
    <w:rsid w:val="00021973"/>
    <w:rsid w:val="00022698"/>
    <w:rsid w:val="0002351C"/>
    <w:rsid w:val="0002474A"/>
    <w:rsid w:val="00024825"/>
    <w:rsid w:val="00024CA4"/>
    <w:rsid w:val="00025A5F"/>
    <w:rsid w:val="00026614"/>
    <w:rsid w:val="000266DA"/>
    <w:rsid w:val="000312CD"/>
    <w:rsid w:val="00031BC0"/>
    <w:rsid w:val="000338DD"/>
    <w:rsid w:val="0003434B"/>
    <w:rsid w:val="0003508B"/>
    <w:rsid w:val="00035314"/>
    <w:rsid w:val="00035BF6"/>
    <w:rsid w:val="000364C8"/>
    <w:rsid w:val="0003681B"/>
    <w:rsid w:val="00037967"/>
    <w:rsid w:val="00041007"/>
    <w:rsid w:val="0004101A"/>
    <w:rsid w:val="000416C7"/>
    <w:rsid w:val="00042437"/>
    <w:rsid w:val="00043715"/>
    <w:rsid w:val="00044C94"/>
    <w:rsid w:val="00045ACA"/>
    <w:rsid w:val="000473C3"/>
    <w:rsid w:val="00050F02"/>
    <w:rsid w:val="0005175B"/>
    <w:rsid w:val="00051E22"/>
    <w:rsid w:val="0005213C"/>
    <w:rsid w:val="000522CB"/>
    <w:rsid w:val="000523CD"/>
    <w:rsid w:val="00052607"/>
    <w:rsid w:val="000528CE"/>
    <w:rsid w:val="000529F4"/>
    <w:rsid w:val="00052F0A"/>
    <w:rsid w:val="00053494"/>
    <w:rsid w:val="00053E64"/>
    <w:rsid w:val="000546D4"/>
    <w:rsid w:val="00054D1F"/>
    <w:rsid w:val="00061C83"/>
    <w:rsid w:val="00062275"/>
    <w:rsid w:val="000627A1"/>
    <w:rsid w:val="00062981"/>
    <w:rsid w:val="000636CE"/>
    <w:rsid w:val="00063E6A"/>
    <w:rsid w:val="00065DA5"/>
    <w:rsid w:val="00066493"/>
    <w:rsid w:val="00067B21"/>
    <w:rsid w:val="000717F8"/>
    <w:rsid w:val="000725B6"/>
    <w:rsid w:val="00072C5A"/>
    <w:rsid w:val="00072EC9"/>
    <w:rsid w:val="000734FC"/>
    <w:rsid w:val="00073E4B"/>
    <w:rsid w:val="0007419E"/>
    <w:rsid w:val="00074B1E"/>
    <w:rsid w:val="000753C6"/>
    <w:rsid w:val="000756DB"/>
    <w:rsid w:val="000762EE"/>
    <w:rsid w:val="0007795F"/>
    <w:rsid w:val="00077EEA"/>
    <w:rsid w:val="000804B0"/>
    <w:rsid w:val="000823D6"/>
    <w:rsid w:val="00082BAF"/>
    <w:rsid w:val="000836A4"/>
    <w:rsid w:val="0008435C"/>
    <w:rsid w:val="000853AF"/>
    <w:rsid w:val="0008696E"/>
    <w:rsid w:val="00086C80"/>
    <w:rsid w:val="0008777E"/>
    <w:rsid w:val="00091334"/>
    <w:rsid w:val="000923B7"/>
    <w:rsid w:val="0009350E"/>
    <w:rsid w:val="00093733"/>
    <w:rsid w:val="00094114"/>
    <w:rsid w:val="00094C4F"/>
    <w:rsid w:val="00094F75"/>
    <w:rsid w:val="0009563D"/>
    <w:rsid w:val="00095D2A"/>
    <w:rsid w:val="00095E23"/>
    <w:rsid w:val="00096189"/>
    <w:rsid w:val="00096F1A"/>
    <w:rsid w:val="000971F9"/>
    <w:rsid w:val="000973E1"/>
    <w:rsid w:val="00097C65"/>
    <w:rsid w:val="000A01B6"/>
    <w:rsid w:val="000A10E9"/>
    <w:rsid w:val="000A321A"/>
    <w:rsid w:val="000A4849"/>
    <w:rsid w:val="000A4C0F"/>
    <w:rsid w:val="000A5110"/>
    <w:rsid w:val="000A6647"/>
    <w:rsid w:val="000A7408"/>
    <w:rsid w:val="000B00E8"/>
    <w:rsid w:val="000B1975"/>
    <w:rsid w:val="000B354A"/>
    <w:rsid w:val="000B506A"/>
    <w:rsid w:val="000B5277"/>
    <w:rsid w:val="000B6EFD"/>
    <w:rsid w:val="000B778B"/>
    <w:rsid w:val="000B7938"/>
    <w:rsid w:val="000B7B8F"/>
    <w:rsid w:val="000B7FAC"/>
    <w:rsid w:val="000C0BA8"/>
    <w:rsid w:val="000C18DD"/>
    <w:rsid w:val="000C2464"/>
    <w:rsid w:val="000C3D4E"/>
    <w:rsid w:val="000C4568"/>
    <w:rsid w:val="000C4ADF"/>
    <w:rsid w:val="000C4B10"/>
    <w:rsid w:val="000C771B"/>
    <w:rsid w:val="000D17AF"/>
    <w:rsid w:val="000D1B47"/>
    <w:rsid w:val="000D1D94"/>
    <w:rsid w:val="000D2675"/>
    <w:rsid w:val="000D2B98"/>
    <w:rsid w:val="000D3389"/>
    <w:rsid w:val="000D38B4"/>
    <w:rsid w:val="000D4ECE"/>
    <w:rsid w:val="000D682B"/>
    <w:rsid w:val="000D70AE"/>
    <w:rsid w:val="000D72E2"/>
    <w:rsid w:val="000D7932"/>
    <w:rsid w:val="000E05ED"/>
    <w:rsid w:val="000E0CC1"/>
    <w:rsid w:val="000E225E"/>
    <w:rsid w:val="000E2F6B"/>
    <w:rsid w:val="000E3313"/>
    <w:rsid w:val="000E3813"/>
    <w:rsid w:val="000E4C15"/>
    <w:rsid w:val="000E51CD"/>
    <w:rsid w:val="000E7553"/>
    <w:rsid w:val="000E757B"/>
    <w:rsid w:val="000E76F0"/>
    <w:rsid w:val="000E7C96"/>
    <w:rsid w:val="000F0242"/>
    <w:rsid w:val="000F04F8"/>
    <w:rsid w:val="000F0AE6"/>
    <w:rsid w:val="000F1965"/>
    <w:rsid w:val="000F2D31"/>
    <w:rsid w:val="000F300C"/>
    <w:rsid w:val="000F3716"/>
    <w:rsid w:val="000F45FD"/>
    <w:rsid w:val="000F4A69"/>
    <w:rsid w:val="000F4CC9"/>
    <w:rsid w:val="000F5060"/>
    <w:rsid w:val="000F5178"/>
    <w:rsid w:val="000F54C6"/>
    <w:rsid w:val="000F6147"/>
    <w:rsid w:val="000F66E1"/>
    <w:rsid w:val="000F7F9A"/>
    <w:rsid w:val="00100739"/>
    <w:rsid w:val="00103185"/>
    <w:rsid w:val="00103E71"/>
    <w:rsid w:val="00104EFC"/>
    <w:rsid w:val="00105F2A"/>
    <w:rsid w:val="00106051"/>
    <w:rsid w:val="00106278"/>
    <w:rsid w:val="0010636E"/>
    <w:rsid w:val="00106E1C"/>
    <w:rsid w:val="001071CA"/>
    <w:rsid w:val="00107FF7"/>
    <w:rsid w:val="00110A45"/>
    <w:rsid w:val="00111834"/>
    <w:rsid w:val="00111975"/>
    <w:rsid w:val="00113062"/>
    <w:rsid w:val="0011537A"/>
    <w:rsid w:val="0011727A"/>
    <w:rsid w:val="00117A33"/>
    <w:rsid w:val="001202F5"/>
    <w:rsid w:val="00120C04"/>
    <w:rsid w:val="00120CF7"/>
    <w:rsid w:val="00121A26"/>
    <w:rsid w:val="00121BF6"/>
    <w:rsid w:val="00123723"/>
    <w:rsid w:val="00125234"/>
    <w:rsid w:val="00126936"/>
    <w:rsid w:val="0012750F"/>
    <w:rsid w:val="0013015C"/>
    <w:rsid w:val="0013092A"/>
    <w:rsid w:val="00130E75"/>
    <w:rsid w:val="0013131B"/>
    <w:rsid w:val="001333A4"/>
    <w:rsid w:val="00134350"/>
    <w:rsid w:val="00134FA6"/>
    <w:rsid w:val="00135FA9"/>
    <w:rsid w:val="0013615C"/>
    <w:rsid w:val="0013791F"/>
    <w:rsid w:val="00137DD1"/>
    <w:rsid w:val="00140CAD"/>
    <w:rsid w:val="00142C87"/>
    <w:rsid w:val="001430E5"/>
    <w:rsid w:val="00143BFE"/>
    <w:rsid w:val="00143EFB"/>
    <w:rsid w:val="001442C5"/>
    <w:rsid w:val="00144601"/>
    <w:rsid w:val="001452A7"/>
    <w:rsid w:val="0014667F"/>
    <w:rsid w:val="00151F58"/>
    <w:rsid w:val="00155C40"/>
    <w:rsid w:val="0015622B"/>
    <w:rsid w:val="001567A2"/>
    <w:rsid w:val="00160A30"/>
    <w:rsid w:val="00161064"/>
    <w:rsid w:val="0016113F"/>
    <w:rsid w:val="0016159B"/>
    <w:rsid w:val="001617CA"/>
    <w:rsid w:val="00161836"/>
    <w:rsid w:val="00161C24"/>
    <w:rsid w:val="00161EE7"/>
    <w:rsid w:val="00162A4F"/>
    <w:rsid w:val="00162B19"/>
    <w:rsid w:val="00162E57"/>
    <w:rsid w:val="001634E8"/>
    <w:rsid w:val="001646AA"/>
    <w:rsid w:val="0016473F"/>
    <w:rsid w:val="00164CE1"/>
    <w:rsid w:val="00166432"/>
    <w:rsid w:val="00167617"/>
    <w:rsid w:val="00167988"/>
    <w:rsid w:val="00170D49"/>
    <w:rsid w:val="0017124D"/>
    <w:rsid w:val="001721F9"/>
    <w:rsid w:val="001722B9"/>
    <w:rsid w:val="001738C9"/>
    <w:rsid w:val="00173FAD"/>
    <w:rsid w:val="00175555"/>
    <w:rsid w:val="00176614"/>
    <w:rsid w:val="001768E9"/>
    <w:rsid w:val="00181BDE"/>
    <w:rsid w:val="00182F8E"/>
    <w:rsid w:val="00183FE6"/>
    <w:rsid w:val="00184A8C"/>
    <w:rsid w:val="00185FE1"/>
    <w:rsid w:val="00186344"/>
    <w:rsid w:val="00187009"/>
    <w:rsid w:val="0019099B"/>
    <w:rsid w:val="001915CE"/>
    <w:rsid w:val="00192201"/>
    <w:rsid w:val="00192A41"/>
    <w:rsid w:val="00192F66"/>
    <w:rsid w:val="001941E2"/>
    <w:rsid w:val="00194ECB"/>
    <w:rsid w:val="001953A9"/>
    <w:rsid w:val="00196409"/>
    <w:rsid w:val="00197368"/>
    <w:rsid w:val="00197815"/>
    <w:rsid w:val="001A0973"/>
    <w:rsid w:val="001A14CC"/>
    <w:rsid w:val="001A1889"/>
    <w:rsid w:val="001A2945"/>
    <w:rsid w:val="001A3986"/>
    <w:rsid w:val="001A41C1"/>
    <w:rsid w:val="001A5AC6"/>
    <w:rsid w:val="001A5BE3"/>
    <w:rsid w:val="001A5C10"/>
    <w:rsid w:val="001A73B8"/>
    <w:rsid w:val="001A7552"/>
    <w:rsid w:val="001A7E20"/>
    <w:rsid w:val="001A7F2B"/>
    <w:rsid w:val="001B0905"/>
    <w:rsid w:val="001B2151"/>
    <w:rsid w:val="001B3512"/>
    <w:rsid w:val="001B3C71"/>
    <w:rsid w:val="001B3FAC"/>
    <w:rsid w:val="001B4099"/>
    <w:rsid w:val="001C08EA"/>
    <w:rsid w:val="001C1499"/>
    <w:rsid w:val="001C1DA4"/>
    <w:rsid w:val="001C3363"/>
    <w:rsid w:val="001C47E1"/>
    <w:rsid w:val="001C4A92"/>
    <w:rsid w:val="001C5B32"/>
    <w:rsid w:val="001C6761"/>
    <w:rsid w:val="001C6EDA"/>
    <w:rsid w:val="001C79CD"/>
    <w:rsid w:val="001C7CAE"/>
    <w:rsid w:val="001C7EC0"/>
    <w:rsid w:val="001D0A31"/>
    <w:rsid w:val="001D0BD3"/>
    <w:rsid w:val="001D11B4"/>
    <w:rsid w:val="001D1B6D"/>
    <w:rsid w:val="001D3EAA"/>
    <w:rsid w:val="001D4F5D"/>
    <w:rsid w:val="001D53BF"/>
    <w:rsid w:val="001D56E4"/>
    <w:rsid w:val="001D5E41"/>
    <w:rsid w:val="001D76C8"/>
    <w:rsid w:val="001E00E7"/>
    <w:rsid w:val="001E221E"/>
    <w:rsid w:val="001E246A"/>
    <w:rsid w:val="001E34BB"/>
    <w:rsid w:val="001E3F8D"/>
    <w:rsid w:val="001E6386"/>
    <w:rsid w:val="001E63ED"/>
    <w:rsid w:val="001E78F9"/>
    <w:rsid w:val="001E7BC7"/>
    <w:rsid w:val="001E7ECC"/>
    <w:rsid w:val="001F0879"/>
    <w:rsid w:val="001F0E23"/>
    <w:rsid w:val="001F14C2"/>
    <w:rsid w:val="001F14E6"/>
    <w:rsid w:val="001F1686"/>
    <w:rsid w:val="001F2392"/>
    <w:rsid w:val="001F25FC"/>
    <w:rsid w:val="001F34A7"/>
    <w:rsid w:val="001F4291"/>
    <w:rsid w:val="001F4B8C"/>
    <w:rsid w:val="001F4ED2"/>
    <w:rsid w:val="001F5591"/>
    <w:rsid w:val="001F5DC1"/>
    <w:rsid w:val="002008F7"/>
    <w:rsid w:val="002016E9"/>
    <w:rsid w:val="00202E4F"/>
    <w:rsid w:val="002031DA"/>
    <w:rsid w:val="00203433"/>
    <w:rsid w:val="00203947"/>
    <w:rsid w:val="002056DB"/>
    <w:rsid w:val="00205869"/>
    <w:rsid w:val="00206557"/>
    <w:rsid w:val="00207346"/>
    <w:rsid w:val="00211924"/>
    <w:rsid w:val="002132BB"/>
    <w:rsid w:val="00213764"/>
    <w:rsid w:val="002138A7"/>
    <w:rsid w:val="002138CC"/>
    <w:rsid w:val="00213A48"/>
    <w:rsid w:val="002144A5"/>
    <w:rsid w:val="002163AE"/>
    <w:rsid w:val="002179F5"/>
    <w:rsid w:val="00217CE9"/>
    <w:rsid w:val="00217EA2"/>
    <w:rsid w:val="0022048D"/>
    <w:rsid w:val="002224F4"/>
    <w:rsid w:val="00222A83"/>
    <w:rsid w:val="0022413F"/>
    <w:rsid w:val="00224F74"/>
    <w:rsid w:val="00225461"/>
    <w:rsid w:val="00225D7E"/>
    <w:rsid w:val="0022604A"/>
    <w:rsid w:val="00230C6D"/>
    <w:rsid w:val="00230C7B"/>
    <w:rsid w:val="00232527"/>
    <w:rsid w:val="00234DDE"/>
    <w:rsid w:val="00235749"/>
    <w:rsid w:val="002363DF"/>
    <w:rsid w:val="002364A1"/>
    <w:rsid w:val="00236BE8"/>
    <w:rsid w:val="00236E22"/>
    <w:rsid w:val="0023715D"/>
    <w:rsid w:val="00237DC8"/>
    <w:rsid w:val="00240110"/>
    <w:rsid w:val="002412F3"/>
    <w:rsid w:val="002413B2"/>
    <w:rsid w:val="00241520"/>
    <w:rsid w:val="00241FE7"/>
    <w:rsid w:val="002424A8"/>
    <w:rsid w:val="00242E75"/>
    <w:rsid w:val="002442C7"/>
    <w:rsid w:val="00244878"/>
    <w:rsid w:val="00244884"/>
    <w:rsid w:val="00244D61"/>
    <w:rsid w:val="002451F5"/>
    <w:rsid w:val="00245959"/>
    <w:rsid w:val="00245B99"/>
    <w:rsid w:val="00246A3E"/>
    <w:rsid w:val="00247201"/>
    <w:rsid w:val="00247D3F"/>
    <w:rsid w:val="002505ED"/>
    <w:rsid w:val="00251A43"/>
    <w:rsid w:val="00251E21"/>
    <w:rsid w:val="00252D7F"/>
    <w:rsid w:val="00253088"/>
    <w:rsid w:val="00253471"/>
    <w:rsid w:val="00254354"/>
    <w:rsid w:val="00257986"/>
    <w:rsid w:val="00260D93"/>
    <w:rsid w:val="00261D17"/>
    <w:rsid w:val="002637B7"/>
    <w:rsid w:val="002645B2"/>
    <w:rsid w:val="00264EF1"/>
    <w:rsid w:val="0026523E"/>
    <w:rsid w:val="00266148"/>
    <w:rsid w:val="002661FB"/>
    <w:rsid w:val="00270200"/>
    <w:rsid w:val="002704BC"/>
    <w:rsid w:val="00270743"/>
    <w:rsid w:val="0027124A"/>
    <w:rsid w:val="00271298"/>
    <w:rsid w:val="0027234F"/>
    <w:rsid w:val="002729AC"/>
    <w:rsid w:val="00273039"/>
    <w:rsid w:val="0027319E"/>
    <w:rsid w:val="00276198"/>
    <w:rsid w:val="00276728"/>
    <w:rsid w:val="00276C3E"/>
    <w:rsid w:val="00277008"/>
    <w:rsid w:val="00280427"/>
    <w:rsid w:val="00280D45"/>
    <w:rsid w:val="00281EF1"/>
    <w:rsid w:val="00282510"/>
    <w:rsid w:val="00282CD1"/>
    <w:rsid w:val="00283D11"/>
    <w:rsid w:val="00284B3F"/>
    <w:rsid w:val="00284E74"/>
    <w:rsid w:val="00286B4F"/>
    <w:rsid w:val="002901C7"/>
    <w:rsid w:val="0029022F"/>
    <w:rsid w:val="002909E2"/>
    <w:rsid w:val="00291E46"/>
    <w:rsid w:val="00293441"/>
    <w:rsid w:val="002936CE"/>
    <w:rsid w:val="002938FF"/>
    <w:rsid w:val="0029431D"/>
    <w:rsid w:val="00294F15"/>
    <w:rsid w:val="00295735"/>
    <w:rsid w:val="0029695C"/>
    <w:rsid w:val="00296BC1"/>
    <w:rsid w:val="002A072D"/>
    <w:rsid w:val="002A140F"/>
    <w:rsid w:val="002A1F14"/>
    <w:rsid w:val="002A2F34"/>
    <w:rsid w:val="002A3B02"/>
    <w:rsid w:val="002A60EA"/>
    <w:rsid w:val="002A6995"/>
    <w:rsid w:val="002A7736"/>
    <w:rsid w:val="002A7E95"/>
    <w:rsid w:val="002B04DE"/>
    <w:rsid w:val="002B082A"/>
    <w:rsid w:val="002B0961"/>
    <w:rsid w:val="002B09D2"/>
    <w:rsid w:val="002B1A8A"/>
    <w:rsid w:val="002B1C72"/>
    <w:rsid w:val="002B2769"/>
    <w:rsid w:val="002B46BA"/>
    <w:rsid w:val="002B596E"/>
    <w:rsid w:val="002B64E4"/>
    <w:rsid w:val="002B6B47"/>
    <w:rsid w:val="002C0085"/>
    <w:rsid w:val="002C10C5"/>
    <w:rsid w:val="002C13BE"/>
    <w:rsid w:val="002C1478"/>
    <w:rsid w:val="002C1F13"/>
    <w:rsid w:val="002C1F9F"/>
    <w:rsid w:val="002C206E"/>
    <w:rsid w:val="002C30C5"/>
    <w:rsid w:val="002C362A"/>
    <w:rsid w:val="002C4E00"/>
    <w:rsid w:val="002C51C2"/>
    <w:rsid w:val="002C51C9"/>
    <w:rsid w:val="002C55AA"/>
    <w:rsid w:val="002C5775"/>
    <w:rsid w:val="002C5902"/>
    <w:rsid w:val="002C60BD"/>
    <w:rsid w:val="002C658A"/>
    <w:rsid w:val="002C6EF6"/>
    <w:rsid w:val="002C72C7"/>
    <w:rsid w:val="002C7F43"/>
    <w:rsid w:val="002D01F0"/>
    <w:rsid w:val="002D03A8"/>
    <w:rsid w:val="002D19B5"/>
    <w:rsid w:val="002D2F25"/>
    <w:rsid w:val="002D3010"/>
    <w:rsid w:val="002D31E1"/>
    <w:rsid w:val="002D3551"/>
    <w:rsid w:val="002D3941"/>
    <w:rsid w:val="002D3EDC"/>
    <w:rsid w:val="002D3EEA"/>
    <w:rsid w:val="002D46A4"/>
    <w:rsid w:val="002D5009"/>
    <w:rsid w:val="002D5EDE"/>
    <w:rsid w:val="002D6064"/>
    <w:rsid w:val="002D77ED"/>
    <w:rsid w:val="002D7AE6"/>
    <w:rsid w:val="002E0195"/>
    <w:rsid w:val="002E0488"/>
    <w:rsid w:val="002E08D7"/>
    <w:rsid w:val="002E363A"/>
    <w:rsid w:val="002E40B9"/>
    <w:rsid w:val="002E40DC"/>
    <w:rsid w:val="002E4A65"/>
    <w:rsid w:val="002E4BFD"/>
    <w:rsid w:val="002E58B4"/>
    <w:rsid w:val="002E6A6F"/>
    <w:rsid w:val="002E706A"/>
    <w:rsid w:val="002E7609"/>
    <w:rsid w:val="002E766C"/>
    <w:rsid w:val="002E7FE0"/>
    <w:rsid w:val="002F03E2"/>
    <w:rsid w:val="002F05BF"/>
    <w:rsid w:val="002F0DA0"/>
    <w:rsid w:val="002F1C1C"/>
    <w:rsid w:val="002F1C34"/>
    <w:rsid w:val="002F1D46"/>
    <w:rsid w:val="002F1D75"/>
    <w:rsid w:val="002F2720"/>
    <w:rsid w:val="002F3887"/>
    <w:rsid w:val="002F39A6"/>
    <w:rsid w:val="002F67EE"/>
    <w:rsid w:val="002F7794"/>
    <w:rsid w:val="002F78FC"/>
    <w:rsid w:val="00300982"/>
    <w:rsid w:val="00301183"/>
    <w:rsid w:val="00301DC3"/>
    <w:rsid w:val="00302B59"/>
    <w:rsid w:val="003042D1"/>
    <w:rsid w:val="00304CD3"/>
    <w:rsid w:val="00304D39"/>
    <w:rsid w:val="00305282"/>
    <w:rsid w:val="003054B6"/>
    <w:rsid w:val="003069D7"/>
    <w:rsid w:val="00307BC2"/>
    <w:rsid w:val="0031548E"/>
    <w:rsid w:val="00315D5B"/>
    <w:rsid w:val="00317E1A"/>
    <w:rsid w:val="0032088D"/>
    <w:rsid w:val="00320F2D"/>
    <w:rsid w:val="003215B2"/>
    <w:rsid w:val="00321D3F"/>
    <w:rsid w:val="003229C7"/>
    <w:rsid w:val="00322E79"/>
    <w:rsid w:val="00323AC5"/>
    <w:rsid w:val="00323D42"/>
    <w:rsid w:val="0032424C"/>
    <w:rsid w:val="0032449B"/>
    <w:rsid w:val="00324AE1"/>
    <w:rsid w:val="00325789"/>
    <w:rsid w:val="003264BC"/>
    <w:rsid w:val="00326740"/>
    <w:rsid w:val="003272E0"/>
    <w:rsid w:val="003275DD"/>
    <w:rsid w:val="00327D29"/>
    <w:rsid w:val="00327EBB"/>
    <w:rsid w:val="00330532"/>
    <w:rsid w:val="00331411"/>
    <w:rsid w:val="0033187F"/>
    <w:rsid w:val="00332372"/>
    <w:rsid w:val="00332597"/>
    <w:rsid w:val="00332C7F"/>
    <w:rsid w:val="00333A9D"/>
    <w:rsid w:val="00333B79"/>
    <w:rsid w:val="00334553"/>
    <w:rsid w:val="00334563"/>
    <w:rsid w:val="00334AEA"/>
    <w:rsid w:val="00335380"/>
    <w:rsid w:val="00335797"/>
    <w:rsid w:val="00335ADD"/>
    <w:rsid w:val="00335F6B"/>
    <w:rsid w:val="00336514"/>
    <w:rsid w:val="00336CE9"/>
    <w:rsid w:val="00337B3E"/>
    <w:rsid w:val="00337ED2"/>
    <w:rsid w:val="003407B3"/>
    <w:rsid w:val="00342146"/>
    <w:rsid w:val="00343227"/>
    <w:rsid w:val="003439EA"/>
    <w:rsid w:val="00344756"/>
    <w:rsid w:val="00344FEF"/>
    <w:rsid w:val="00345ED1"/>
    <w:rsid w:val="003465EF"/>
    <w:rsid w:val="003519A0"/>
    <w:rsid w:val="00351D19"/>
    <w:rsid w:val="00352BE9"/>
    <w:rsid w:val="00353E5E"/>
    <w:rsid w:val="00355D90"/>
    <w:rsid w:val="003567F0"/>
    <w:rsid w:val="00357592"/>
    <w:rsid w:val="00357A06"/>
    <w:rsid w:val="00360874"/>
    <w:rsid w:val="00362106"/>
    <w:rsid w:val="0036233E"/>
    <w:rsid w:val="0036320E"/>
    <w:rsid w:val="0036330D"/>
    <w:rsid w:val="00363802"/>
    <w:rsid w:val="00364BCB"/>
    <w:rsid w:val="003658CD"/>
    <w:rsid w:val="003678F0"/>
    <w:rsid w:val="003710C1"/>
    <w:rsid w:val="00371D70"/>
    <w:rsid w:val="00371FD4"/>
    <w:rsid w:val="00372F89"/>
    <w:rsid w:val="0037362F"/>
    <w:rsid w:val="00374348"/>
    <w:rsid w:val="00375AA9"/>
    <w:rsid w:val="003761E6"/>
    <w:rsid w:val="00377083"/>
    <w:rsid w:val="003810F3"/>
    <w:rsid w:val="003829F4"/>
    <w:rsid w:val="0038308A"/>
    <w:rsid w:val="00383DAD"/>
    <w:rsid w:val="00383E46"/>
    <w:rsid w:val="003845B7"/>
    <w:rsid w:val="00385853"/>
    <w:rsid w:val="00385C72"/>
    <w:rsid w:val="00385E08"/>
    <w:rsid w:val="00385E5B"/>
    <w:rsid w:val="00385F6B"/>
    <w:rsid w:val="00386E1A"/>
    <w:rsid w:val="00386F01"/>
    <w:rsid w:val="00387871"/>
    <w:rsid w:val="003904D3"/>
    <w:rsid w:val="0039068F"/>
    <w:rsid w:val="003911A4"/>
    <w:rsid w:val="00392C27"/>
    <w:rsid w:val="003943B0"/>
    <w:rsid w:val="00394A46"/>
    <w:rsid w:val="00394B2F"/>
    <w:rsid w:val="003962BF"/>
    <w:rsid w:val="003979D0"/>
    <w:rsid w:val="00397A99"/>
    <w:rsid w:val="003A0CCD"/>
    <w:rsid w:val="003A12EA"/>
    <w:rsid w:val="003A21A7"/>
    <w:rsid w:val="003A26BF"/>
    <w:rsid w:val="003A28A8"/>
    <w:rsid w:val="003A2DA0"/>
    <w:rsid w:val="003A4105"/>
    <w:rsid w:val="003A4FB9"/>
    <w:rsid w:val="003A595F"/>
    <w:rsid w:val="003A76EB"/>
    <w:rsid w:val="003A7A07"/>
    <w:rsid w:val="003B03BD"/>
    <w:rsid w:val="003B049F"/>
    <w:rsid w:val="003B0930"/>
    <w:rsid w:val="003B2708"/>
    <w:rsid w:val="003B2BFF"/>
    <w:rsid w:val="003B5241"/>
    <w:rsid w:val="003B5D1E"/>
    <w:rsid w:val="003B6678"/>
    <w:rsid w:val="003B742B"/>
    <w:rsid w:val="003C32BF"/>
    <w:rsid w:val="003C3F5C"/>
    <w:rsid w:val="003C3FE3"/>
    <w:rsid w:val="003C4198"/>
    <w:rsid w:val="003C4D61"/>
    <w:rsid w:val="003C6879"/>
    <w:rsid w:val="003C687C"/>
    <w:rsid w:val="003C6AFF"/>
    <w:rsid w:val="003C7320"/>
    <w:rsid w:val="003D0CF3"/>
    <w:rsid w:val="003D0E2E"/>
    <w:rsid w:val="003D0F63"/>
    <w:rsid w:val="003D12E1"/>
    <w:rsid w:val="003D1954"/>
    <w:rsid w:val="003D1D33"/>
    <w:rsid w:val="003D2D91"/>
    <w:rsid w:val="003D33D0"/>
    <w:rsid w:val="003D3830"/>
    <w:rsid w:val="003D4BF7"/>
    <w:rsid w:val="003D5177"/>
    <w:rsid w:val="003D6803"/>
    <w:rsid w:val="003D69E7"/>
    <w:rsid w:val="003D773B"/>
    <w:rsid w:val="003D77DC"/>
    <w:rsid w:val="003D7E65"/>
    <w:rsid w:val="003E01EE"/>
    <w:rsid w:val="003E0BAC"/>
    <w:rsid w:val="003E1AB0"/>
    <w:rsid w:val="003E2C08"/>
    <w:rsid w:val="003E3862"/>
    <w:rsid w:val="003E3D1E"/>
    <w:rsid w:val="003E4433"/>
    <w:rsid w:val="003E6333"/>
    <w:rsid w:val="003E6CED"/>
    <w:rsid w:val="003E75A3"/>
    <w:rsid w:val="003F1C44"/>
    <w:rsid w:val="003F2B99"/>
    <w:rsid w:val="003F4569"/>
    <w:rsid w:val="003F7386"/>
    <w:rsid w:val="003F7527"/>
    <w:rsid w:val="003F7BE4"/>
    <w:rsid w:val="004025E7"/>
    <w:rsid w:val="004027A3"/>
    <w:rsid w:val="00403D31"/>
    <w:rsid w:val="00404142"/>
    <w:rsid w:val="00405704"/>
    <w:rsid w:val="004068AE"/>
    <w:rsid w:val="004070DA"/>
    <w:rsid w:val="00407135"/>
    <w:rsid w:val="0040716A"/>
    <w:rsid w:val="004073FB"/>
    <w:rsid w:val="0040756D"/>
    <w:rsid w:val="004100BD"/>
    <w:rsid w:val="0041055E"/>
    <w:rsid w:val="00410563"/>
    <w:rsid w:val="0041059E"/>
    <w:rsid w:val="004108E0"/>
    <w:rsid w:val="00410A14"/>
    <w:rsid w:val="00411236"/>
    <w:rsid w:val="00411C63"/>
    <w:rsid w:val="004125BA"/>
    <w:rsid w:val="00412B73"/>
    <w:rsid w:val="00413DA1"/>
    <w:rsid w:val="00414FAB"/>
    <w:rsid w:val="00415115"/>
    <w:rsid w:val="004156CE"/>
    <w:rsid w:val="004165DA"/>
    <w:rsid w:val="00416795"/>
    <w:rsid w:val="00417301"/>
    <w:rsid w:val="00417594"/>
    <w:rsid w:val="004176C0"/>
    <w:rsid w:val="00423881"/>
    <w:rsid w:val="004247C6"/>
    <w:rsid w:val="004248AA"/>
    <w:rsid w:val="00424923"/>
    <w:rsid w:val="00425289"/>
    <w:rsid w:val="00425BEA"/>
    <w:rsid w:val="00425BFC"/>
    <w:rsid w:val="004276F0"/>
    <w:rsid w:val="0042795A"/>
    <w:rsid w:val="00427CEC"/>
    <w:rsid w:val="00430CD2"/>
    <w:rsid w:val="00431208"/>
    <w:rsid w:val="0043146C"/>
    <w:rsid w:val="00432501"/>
    <w:rsid w:val="004337AA"/>
    <w:rsid w:val="00434F1D"/>
    <w:rsid w:val="004404E2"/>
    <w:rsid w:val="004411CD"/>
    <w:rsid w:val="00441EA7"/>
    <w:rsid w:val="00442200"/>
    <w:rsid w:val="00442840"/>
    <w:rsid w:val="004446E9"/>
    <w:rsid w:val="0044612A"/>
    <w:rsid w:val="00447F5B"/>
    <w:rsid w:val="00454CED"/>
    <w:rsid w:val="00454F08"/>
    <w:rsid w:val="004556CB"/>
    <w:rsid w:val="0045604C"/>
    <w:rsid w:val="004567FC"/>
    <w:rsid w:val="004579B6"/>
    <w:rsid w:val="00457E7B"/>
    <w:rsid w:val="00460021"/>
    <w:rsid w:val="00460DDA"/>
    <w:rsid w:val="00461B90"/>
    <w:rsid w:val="0046243A"/>
    <w:rsid w:val="0046326A"/>
    <w:rsid w:val="00463666"/>
    <w:rsid w:val="0046373B"/>
    <w:rsid w:val="004658CE"/>
    <w:rsid w:val="0046611A"/>
    <w:rsid w:val="004665ED"/>
    <w:rsid w:val="00466CAA"/>
    <w:rsid w:val="004674D5"/>
    <w:rsid w:val="0047497E"/>
    <w:rsid w:val="00480C33"/>
    <w:rsid w:val="004816DF"/>
    <w:rsid w:val="004826ED"/>
    <w:rsid w:val="00482982"/>
    <w:rsid w:val="00482983"/>
    <w:rsid w:val="00483D18"/>
    <w:rsid w:val="00483E3C"/>
    <w:rsid w:val="004840D0"/>
    <w:rsid w:val="00485B4F"/>
    <w:rsid w:val="00486469"/>
    <w:rsid w:val="00487756"/>
    <w:rsid w:val="00487CCC"/>
    <w:rsid w:val="00490207"/>
    <w:rsid w:val="004904FD"/>
    <w:rsid w:val="00490B07"/>
    <w:rsid w:val="00490B20"/>
    <w:rsid w:val="004925C9"/>
    <w:rsid w:val="004967C4"/>
    <w:rsid w:val="00496BBC"/>
    <w:rsid w:val="00497099"/>
    <w:rsid w:val="004A2493"/>
    <w:rsid w:val="004A2CAD"/>
    <w:rsid w:val="004A2F58"/>
    <w:rsid w:val="004A3226"/>
    <w:rsid w:val="004A3430"/>
    <w:rsid w:val="004A35B8"/>
    <w:rsid w:val="004A4264"/>
    <w:rsid w:val="004A6458"/>
    <w:rsid w:val="004B04E7"/>
    <w:rsid w:val="004B1741"/>
    <w:rsid w:val="004B1A72"/>
    <w:rsid w:val="004B1E26"/>
    <w:rsid w:val="004B2104"/>
    <w:rsid w:val="004B22D3"/>
    <w:rsid w:val="004B25F1"/>
    <w:rsid w:val="004B366D"/>
    <w:rsid w:val="004B4FC8"/>
    <w:rsid w:val="004B5BFD"/>
    <w:rsid w:val="004C03E2"/>
    <w:rsid w:val="004C1089"/>
    <w:rsid w:val="004C1AFB"/>
    <w:rsid w:val="004C1C29"/>
    <w:rsid w:val="004C1DA3"/>
    <w:rsid w:val="004C2E06"/>
    <w:rsid w:val="004C2EC5"/>
    <w:rsid w:val="004C3C5B"/>
    <w:rsid w:val="004C6911"/>
    <w:rsid w:val="004C6D65"/>
    <w:rsid w:val="004C7E97"/>
    <w:rsid w:val="004D017F"/>
    <w:rsid w:val="004D02DA"/>
    <w:rsid w:val="004D0337"/>
    <w:rsid w:val="004D0557"/>
    <w:rsid w:val="004D1F35"/>
    <w:rsid w:val="004D233F"/>
    <w:rsid w:val="004D254A"/>
    <w:rsid w:val="004D4927"/>
    <w:rsid w:val="004D4AAF"/>
    <w:rsid w:val="004D4C9D"/>
    <w:rsid w:val="004D5CBF"/>
    <w:rsid w:val="004D5DCC"/>
    <w:rsid w:val="004D5FC9"/>
    <w:rsid w:val="004D6725"/>
    <w:rsid w:val="004D714B"/>
    <w:rsid w:val="004D723B"/>
    <w:rsid w:val="004D7481"/>
    <w:rsid w:val="004E09C0"/>
    <w:rsid w:val="004E0CA7"/>
    <w:rsid w:val="004E205A"/>
    <w:rsid w:val="004E2DB9"/>
    <w:rsid w:val="004E35D1"/>
    <w:rsid w:val="004E35F3"/>
    <w:rsid w:val="004E3E6B"/>
    <w:rsid w:val="004E3F51"/>
    <w:rsid w:val="004E429B"/>
    <w:rsid w:val="004E5831"/>
    <w:rsid w:val="004E5D71"/>
    <w:rsid w:val="004E66B5"/>
    <w:rsid w:val="004F1125"/>
    <w:rsid w:val="004F1E50"/>
    <w:rsid w:val="004F4442"/>
    <w:rsid w:val="004F6715"/>
    <w:rsid w:val="004F6E44"/>
    <w:rsid w:val="004F7363"/>
    <w:rsid w:val="004F7AB6"/>
    <w:rsid w:val="00500524"/>
    <w:rsid w:val="00500540"/>
    <w:rsid w:val="005006D5"/>
    <w:rsid w:val="00500759"/>
    <w:rsid w:val="00500C73"/>
    <w:rsid w:val="00501865"/>
    <w:rsid w:val="00502697"/>
    <w:rsid w:val="00504091"/>
    <w:rsid w:val="00504F0E"/>
    <w:rsid w:val="00504F66"/>
    <w:rsid w:val="00504F9B"/>
    <w:rsid w:val="00505185"/>
    <w:rsid w:val="00505731"/>
    <w:rsid w:val="00505CD5"/>
    <w:rsid w:val="00507EBC"/>
    <w:rsid w:val="00512307"/>
    <w:rsid w:val="00512B10"/>
    <w:rsid w:val="00514066"/>
    <w:rsid w:val="00514DE0"/>
    <w:rsid w:val="00516B5A"/>
    <w:rsid w:val="00516EC4"/>
    <w:rsid w:val="005170A7"/>
    <w:rsid w:val="005174F3"/>
    <w:rsid w:val="00517DAB"/>
    <w:rsid w:val="00517F73"/>
    <w:rsid w:val="00521054"/>
    <w:rsid w:val="0052183E"/>
    <w:rsid w:val="005221D7"/>
    <w:rsid w:val="00522286"/>
    <w:rsid w:val="005227E3"/>
    <w:rsid w:val="00522C09"/>
    <w:rsid w:val="00524286"/>
    <w:rsid w:val="005246D0"/>
    <w:rsid w:val="00524981"/>
    <w:rsid w:val="005250A3"/>
    <w:rsid w:val="00525474"/>
    <w:rsid w:val="00525B7D"/>
    <w:rsid w:val="00525ED2"/>
    <w:rsid w:val="00526AC3"/>
    <w:rsid w:val="005271B3"/>
    <w:rsid w:val="00530111"/>
    <w:rsid w:val="0053089F"/>
    <w:rsid w:val="00530AE2"/>
    <w:rsid w:val="0053161B"/>
    <w:rsid w:val="00531909"/>
    <w:rsid w:val="00531ADB"/>
    <w:rsid w:val="00532D38"/>
    <w:rsid w:val="005342D4"/>
    <w:rsid w:val="005346F8"/>
    <w:rsid w:val="00534896"/>
    <w:rsid w:val="005348FC"/>
    <w:rsid w:val="00534921"/>
    <w:rsid w:val="005349AE"/>
    <w:rsid w:val="00534AB3"/>
    <w:rsid w:val="00535536"/>
    <w:rsid w:val="005373D8"/>
    <w:rsid w:val="005376DD"/>
    <w:rsid w:val="00537757"/>
    <w:rsid w:val="00537966"/>
    <w:rsid w:val="00537B50"/>
    <w:rsid w:val="005417E9"/>
    <w:rsid w:val="0054232A"/>
    <w:rsid w:val="00542553"/>
    <w:rsid w:val="005427A4"/>
    <w:rsid w:val="00542B54"/>
    <w:rsid w:val="00542F2D"/>
    <w:rsid w:val="005433FB"/>
    <w:rsid w:val="00543705"/>
    <w:rsid w:val="0054458D"/>
    <w:rsid w:val="005446BB"/>
    <w:rsid w:val="0054519E"/>
    <w:rsid w:val="00545348"/>
    <w:rsid w:val="00545486"/>
    <w:rsid w:val="00546D88"/>
    <w:rsid w:val="0054720C"/>
    <w:rsid w:val="005479B6"/>
    <w:rsid w:val="00547E81"/>
    <w:rsid w:val="005503D2"/>
    <w:rsid w:val="0055053F"/>
    <w:rsid w:val="0055080A"/>
    <w:rsid w:val="00550938"/>
    <w:rsid w:val="00550B3A"/>
    <w:rsid w:val="00550BA2"/>
    <w:rsid w:val="00551A7C"/>
    <w:rsid w:val="00552832"/>
    <w:rsid w:val="00552D3B"/>
    <w:rsid w:val="0055382B"/>
    <w:rsid w:val="00553A39"/>
    <w:rsid w:val="005543AE"/>
    <w:rsid w:val="00555334"/>
    <w:rsid w:val="00555566"/>
    <w:rsid w:val="005568C3"/>
    <w:rsid w:val="00557D23"/>
    <w:rsid w:val="00560461"/>
    <w:rsid w:val="005609E4"/>
    <w:rsid w:val="00560D49"/>
    <w:rsid w:val="00560E43"/>
    <w:rsid w:val="0056207F"/>
    <w:rsid w:val="00562B9D"/>
    <w:rsid w:val="00563783"/>
    <w:rsid w:val="005648DA"/>
    <w:rsid w:val="0056654C"/>
    <w:rsid w:val="00566AA4"/>
    <w:rsid w:val="00566AF9"/>
    <w:rsid w:val="00566FA7"/>
    <w:rsid w:val="00567A88"/>
    <w:rsid w:val="00570958"/>
    <w:rsid w:val="00571880"/>
    <w:rsid w:val="005730AE"/>
    <w:rsid w:val="005731B4"/>
    <w:rsid w:val="005733F2"/>
    <w:rsid w:val="00573B12"/>
    <w:rsid w:val="00574F58"/>
    <w:rsid w:val="0057516A"/>
    <w:rsid w:val="00576C65"/>
    <w:rsid w:val="00576F13"/>
    <w:rsid w:val="00577BA6"/>
    <w:rsid w:val="00580348"/>
    <w:rsid w:val="005808C2"/>
    <w:rsid w:val="005816C8"/>
    <w:rsid w:val="005825E1"/>
    <w:rsid w:val="00582CE2"/>
    <w:rsid w:val="00583A41"/>
    <w:rsid w:val="00583EBE"/>
    <w:rsid w:val="00584368"/>
    <w:rsid w:val="00584D15"/>
    <w:rsid w:val="00584E2C"/>
    <w:rsid w:val="00584F8F"/>
    <w:rsid w:val="0058674C"/>
    <w:rsid w:val="0058696C"/>
    <w:rsid w:val="005869DB"/>
    <w:rsid w:val="00586B63"/>
    <w:rsid w:val="00586BEB"/>
    <w:rsid w:val="005877C6"/>
    <w:rsid w:val="00587862"/>
    <w:rsid w:val="005906C9"/>
    <w:rsid w:val="00591011"/>
    <w:rsid w:val="00591BD8"/>
    <w:rsid w:val="00592471"/>
    <w:rsid w:val="00592962"/>
    <w:rsid w:val="00593688"/>
    <w:rsid w:val="005956A4"/>
    <w:rsid w:val="005960B7"/>
    <w:rsid w:val="00597FCD"/>
    <w:rsid w:val="005A0BB3"/>
    <w:rsid w:val="005A18A0"/>
    <w:rsid w:val="005A1BE0"/>
    <w:rsid w:val="005A2A42"/>
    <w:rsid w:val="005A2DDE"/>
    <w:rsid w:val="005A2EFD"/>
    <w:rsid w:val="005A53CE"/>
    <w:rsid w:val="005A658E"/>
    <w:rsid w:val="005A68FC"/>
    <w:rsid w:val="005A77DE"/>
    <w:rsid w:val="005B0774"/>
    <w:rsid w:val="005B0887"/>
    <w:rsid w:val="005B0E0C"/>
    <w:rsid w:val="005B19B5"/>
    <w:rsid w:val="005B424C"/>
    <w:rsid w:val="005B47C7"/>
    <w:rsid w:val="005B4AFA"/>
    <w:rsid w:val="005B7347"/>
    <w:rsid w:val="005C2203"/>
    <w:rsid w:val="005C2512"/>
    <w:rsid w:val="005C2EAC"/>
    <w:rsid w:val="005C3BBD"/>
    <w:rsid w:val="005C5ABF"/>
    <w:rsid w:val="005C5F59"/>
    <w:rsid w:val="005C636C"/>
    <w:rsid w:val="005C6890"/>
    <w:rsid w:val="005C75AF"/>
    <w:rsid w:val="005C7D1F"/>
    <w:rsid w:val="005D0A9F"/>
    <w:rsid w:val="005D1D70"/>
    <w:rsid w:val="005D2127"/>
    <w:rsid w:val="005D3C01"/>
    <w:rsid w:val="005D6FB1"/>
    <w:rsid w:val="005D715D"/>
    <w:rsid w:val="005E0FCC"/>
    <w:rsid w:val="005E1991"/>
    <w:rsid w:val="005E1BFE"/>
    <w:rsid w:val="005E296B"/>
    <w:rsid w:val="005E3446"/>
    <w:rsid w:val="005E345E"/>
    <w:rsid w:val="005E37BC"/>
    <w:rsid w:val="005E435B"/>
    <w:rsid w:val="005E454A"/>
    <w:rsid w:val="005E4BF4"/>
    <w:rsid w:val="005E4C83"/>
    <w:rsid w:val="005E6C42"/>
    <w:rsid w:val="005E7564"/>
    <w:rsid w:val="005E7674"/>
    <w:rsid w:val="005E7C50"/>
    <w:rsid w:val="005E7C81"/>
    <w:rsid w:val="005F004F"/>
    <w:rsid w:val="005F1079"/>
    <w:rsid w:val="005F1122"/>
    <w:rsid w:val="005F13CE"/>
    <w:rsid w:val="005F14E8"/>
    <w:rsid w:val="005F15B0"/>
    <w:rsid w:val="005F20D8"/>
    <w:rsid w:val="005F22CC"/>
    <w:rsid w:val="005F2810"/>
    <w:rsid w:val="005F2E23"/>
    <w:rsid w:val="005F384C"/>
    <w:rsid w:val="005F47D5"/>
    <w:rsid w:val="005F512C"/>
    <w:rsid w:val="005F5DE5"/>
    <w:rsid w:val="005F60A4"/>
    <w:rsid w:val="005F73F2"/>
    <w:rsid w:val="005F7856"/>
    <w:rsid w:val="006002AF"/>
    <w:rsid w:val="006002F8"/>
    <w:rsid w:val="00600389"/>
    <w:rsid w:val="00600D55"/>
    <w:rsid w:val="00600D7F"/>
    <w:rsid w:val="006015D5"/>
    <w:rsid w:val="0060256C"/>
    <w:rsid w:val="00602754"/>
    <w:rsid w:val="0060354E"/>
    <w:rsid w:val="00603779"/>
    <w:rsid w:val="0060422A"/>
    <w:rsid w:val="006044B1"/>
    <w:rsid w:val="00605484"/>
    <w:rsid w:val="00605576"/>
    <w:rsid w:val="00607A25"/>
    <w:rsid w:val="00607C5F"/>
    <w:rsid w:val="00611714"/>
    <w:rsid w:val="00611910"/>
    <w:rsid w:val="006122E2"/>
    <w:rsid w:val="0061290C"/>
    <w:rsid w:val="00612C67"/>
    <w:rsid w:val="006130EA"/>
    <w:rsid w:val="0061388D"/>
    <w:rsid w:val="006139F3"/>
    <w:rsid w:val="00613B05"/>
    <w:rsid w:val="00615777"/>
    <w:rsid w:val="00615AF2"/>
    <w:rsid w:val="006173D9"/>
    <w:rsid w:val="006176B7"/>
    <w:rsid w:val="00620C24"/>
    <w:rsid w:val="00622476"/>
    <w:rsid w:val="00622F8F"/>
    <w:rsid w:val="00623175"/>
    <w:rsid w:val="006234BB"/>
    <w:rsid w:val="00623F68"/>
    <w:rsid w:val="006249B0"/>
    <w:rsid w:val="006254E4"/>
    <w:rsid w:val="006266FE"/>
    <w:rsid w:val="006269BE"/>
    <w:rsid w:val="00626B7F"/>
    <w:rsid w:val="006279FA"/>
    <w:rsid w:val="00630B8C"/>
    <w:rsid w:val="00632689"/>
    <w:rsid w:val="006341DB"/>
    <w:rsid w:val="006347F3"/>
    <w:rsid w:val="006352C7"/>
    <w:rsid w:val="0063650F"/>
    <w:rsid w:val="00636858"/>
    <w:rsid w:val="0063720A"/>
    <w:rsid w:val="006372AD"/>
    <w:rsid w:val="0063788E"/>
    <w:rsid w:val="006401AB"/>
    <w:rsid w:val="0064099B"/>
    <w:rsid w:val="00640A5D"/>
    <w:rsid w:val="00641108"/>
    <w:rsid w:val="00641A00"/>
    <w:rsid w:val="00642046"/>
    <w:rsid w:val="00642721"/>
    <w:rsid w:val="00643971"/>
    <w:rsid w:val="006441E1"/>
    <w:rsid w:val="006459C6"/>
    <w:rsid w:val="00645EF8"/>
    <w:rsid w:val="006462BE"/>
    <w:rsid w:val="006463B8"/>
    <w:rsid w:val="0064728B"/>
    <w:rsid w:val="00647FA0"/>
    <w:rsid w:val="00650C10"/>
    <w:rsid w:val="006515FF"/>
    <w:rsid w:val="006521CD"/>
    <w:rsid w:val="00652774"/>
    <w:rsid w:val="0065487E"/>
    <w:rsid w:val="006548D2"/>
    <w:rsid w:val="00654BC3"/>
    <w:rsid w:val="00654EB7"/>
    <w:rsid w:val="006573CB"/>
    <w:rsid w:val="006600D0"/>
    <w:rsid w:val="00660516"/>
    <w:rsid w:val="00660D6B"/>
    <w:rsid w:val="00660E95"/>
    <w:rsid w:val="00661612"/>
    <w:rsid w:val="006619E7"/>
    <w:rsid w:val="0066282C"/>
    <w:rsid w:val="006630B9"/>
    <w:rsid w:val="0066327E"/>
    <w:rsid w:val="0066399B"/>
    <w:rsid w:val="00663A9E"/>
    <w:rsid w:val="00663C08"/>
    <w:rsid w:val="00663DCC"/>
    <w:rsid w:val="0066418A"/>
    <w:rsid w:val="00664A95"/>
    <w:rsid w:val="00665366"/>
    <w:rsid w:val="0066676D"/>
    <w:rsid w:val="00667B5A"/>
    <w:rsid w:val="00667DCA"/>
    <w:rsid w:val="00670358"/>
    <w:rsid w:val="0067039D"/>
    <w:rsid w:val="006717BC"/>
    <w:rsid w:val="00673C62"/>
    <w:rsid w:val="00674046"/>
    <w:rsid w:val="006751E9"/>
    <w:rsid w:val="006768DF"/>
    <w:rsid w:val="00676D39"/>
    <w:rsid w:val="00676F26"/>
    <w:rsid w:val="00677790"/>
    <w:rsid w:val="00677870"/>
    <w:rsid w:val="00677AE4"/>
    <w:rsid w:val="00677C2D"/>
    <w:rsid w:val="00683057"/>
    <w:rsid w:val="00684504"/>
    <w:rsid w:val="00684670"/>
    <w:rsid w:val="00684BCC"/>
    <w:rsid w:val="006862FA"/>
    <w:rsid w:val="00687876"/>
    <w:rsid w:val="00687E78"/>
    <w:rsid w:val="00687FB6"/>
    <w:rsid w:val="00690B9A"/>
    <w:rsid w:val="0069125E"/>
    <w:rsid w:val="00691519"/>
    <w:rsid w:val="006924E4"/>
    <w:rsid w:val="00694534"/>
    <w:rsid w:val="006945F5"/>
    <w:rsid w:val="00695510"/>
    <w:rsid w:val="00695A51"/>
    <w:rsid w:val="00695B56"/>
    <w:rsid w:val="00696C6A"/>
    <w:rsid w:val="00696F3D"/>
    <w:rsid w:val="00697677"/>
    <w:rsid w:val="006A0E47"/>
    <w:rsid w:val="006A2BFB"/>
    <w:rsid w:val="006A35FD"/>
    <w:rsid w:val="006A4D64"/>
    <w:rsid w:val="006A50C8"/>
    <w:rsid w:val="006A672E"/>
    <w:rsid w:val="006A6D08"/>
    <w:rsid w:val="006A7601"/>
    <w:rsid w:val="006A7F89"/>
    <w:rsid w:val="006B0ED3"/>
    <w:rsid w:val="006B1280"/>
    <w:rsid w:val="006B26C3"/>
    <w:rsid w:val="006B2FEB"/>
    <w:rsid w:val="006B453A"/>
    <w:rsid w:val="006B576B"/>
    <w:rsid w:val="006B6933"/>
    <w:rsid w:val="006B69C8"/>
    <w:rsid w:val="006B7E24"/>
    <w:rsid w:val="006C058A"/>
    <w:rsid w:val="006C0AAF"/>
    <w:rsid w:val="006C0CEF"/>
    <w:rsid w:val="006C1475"/>
    <w:rsid w:val="006C172F"/>
    <w:rsid w:val="006C1B43"/>
    <w:rsid w:val="006C2508"/>
    <w:rsid w:val="006C3CF5"/>
    <w:rsid w:val="006C4496"/>
    <w:rsid w:val="006C50AB"/>
    <w:rsid w:val="006C55F4"/>
    <w:rsid w:val="006C6523"/>
    <w:rsid w:val="006C7996"/>
    <w:rsid w:val="006D100A"/>
    <w:rsid w:val="006D146A"/>
    <w:rsid w:val="006D25CD"/>
    <w:rsid w:val="006D27A5"/>
    <w:rsid w:val="006D2FD5"/>
    <w:rsid w:val="006D3FF2"/>
    <w:rsid w:val="006D44D2"/>
    <w:rsid w:val="006D542E"/>
    <w:rsid w:val="006D5B15"/>
    <w:rsid w:val="006D642A"/>
    <w:rsid w:val="006D695E"/>
    <w:rsid w:val="006D6B4A"/>
    <w:rsid w:val="006D730D"/>
    <w:rsid w:val="006D772F"/>
    <w:rsid w:val="006D7D87"/>
    <w:rsid w:val="006E00D0"/>
    <w:rsid w:val="006E0899"/>
    <w:rsid w:val="006E0A9D"/>
    <w:rsid w:val="006E0D50"/>
    <w:rsid w:val="006E1800"/>
    <w:rsid w:val="006E3547"/>
    <w:rsid w:val="006E49DE"/>
    <w:rsid w:val="006E5506"/>
    <w:rsid w:val="006E5E7F"/>
    <w:rsid w:val="006E771B"/>
    <w:rsid w:val="006F02DF"/>
    <w:rsid w:val="006F14B2"/>
    <w:rsid w:val="006F14FC"/>
    <w:rsid w:val="006F15C0"/>
    <w:rsid w:val="006F1975"/>
    <w:rsid w:val="006F4E78"/>
    <w:rsid w:val="006F5277"/>
    <w:rsid w:val="006F55F8"/>
    <w:rsid w:val="006F69EE"/>
    <w:rsid w:val="006F7388"/>
    <w:rsid w:val="006F7481"/>
    <w:rsid w:val="006F75A7"/>
    <w:rsid w:val="006F7962"/>
    <w:rsid w:val="007002D1"/>
    <w:rsid w:val="00700B4D"/>
    <w:rsid w:val="00701BAA"/>
    <w:rsid w:val="00702A30"/>
    <w:rsid w:val="00702EA7"/>
    <w:rsid w:val="00703695"/>
    <w:rsid w:val="00703B63"/>
    <w:rsid w:val="00703F1C"/>
    <w:rsid w:val="00704952"/>
    <w:rsid w:val="00704F2F"/>
    <w:rsid w:val="00705A91"/>
    <w:rsid w:val="00705B66"/>
    <w:rsid w:val="00705D5B"/>
    <w:rsid w:val="00705E71"/>
    <w:rsid w:val="00706AAC"/>
    <w:rsid w:val="00707912"/>
    <w:rsid w:val="007107EF"/>
    <w:rsid w:val="0071170E"/>
    <w:rsid w:val="00711B77"/>
    <w:rsid w:val="00711EEF"/>
    <w:rsid w:val="00712001"/>
    <w:rsid w:val="007121F2"/>
    <w:rsid w:val="00712218"/>
    <w:rsid w:val="00713064"/>
    <w:rsid w:val="00714B8C"/>
    <w:rsid w:val="00720F1F"/>
    <w:rsid w:val="00721757"/>
    <w:rsid w:val="0072299C"/>
    <w:rsid w:val="00723D36"/>
    <w:rsid w:val="00725B7B"/>
    <w:rsid w:val="007261AA"/>
    <w:rsid w:val="00726372"/>
    <w:rsid w:val="00726462"/>
    <w:rsid w:val="00727350"/>
    <w:rsid w:val="007273AC"/>
    <w:rsid w:val="007274F8"/>
    <w:rsid w:val="0072784B"/>
    <w:rsid w:val="00727B30"/>
    <w:rsid w:val="00727BE6"/>
    <w:rsid w:val="00730065"/>
    <w:rsid w:val="007309CE"/>
    <w:rsid w:val="00731032"/>
    <w:rsid w:val="007316F3"/>
    <w:rsid w:val="00732EED"/>
    <w:rsid w:val="0073337C"/>
    <w:rsid w:val="00733D1B"/>
    <w:rsid w:val="00734E55"/>
    <w:rsid w:val="00735901"/>
    <w:rsid w:val="00736BE3"/>
    <w:rsid w:val="00737532"/>
    <w:rsid w:val="00740A67"/>
    <w:rsid w:val="00740CE2"/>
    <w:rsid w:val="00741126"/>
    <w:rsid w:val="007443C2"/>
    <w:rsid w:val="00747080"/>
    <w:rsid w:val="007506F5"/>
    <w:rsid w:val="00752C75"/>
    <w:rsid w:val="00753092"/>
    <w:rsid w:val="00753727"/>
    <w:rsid w:val="00754713"/>
    <w:rsid w:val="007554B0"/>
    <w:rsid w:val="007564E3"/>
    <w:rsid w:val="007568BE"/>
    <w:rsid w:val="00757652"/>
    <w:rsid w:val="00757930"/>
    <w:rsid w:val="007606FC"/>
    <w:rsid w:val="0076088C"/>
    <w:rsid w:val="00760D3D"/>
    <w:rsid w:val="007614CB"/>
    <w:rsid w:val="00763A83"/>
    <w:rsid w:val="007647CC"/>
    <w:rsid w:val="00764F34"/>
    <w:rsid w:val="0076522F"/>
    <w:rsid w:val="00767C07"/>
    <w:rsid w:val="00770226"/>
    <w:rsid w:val="0077069A"/>
    <w:rsid w:val="007738B3"/>
    <w:rsid w:val="00773D75"/>
    <w:rsid w:val="007744B8"/>
    <w:rsid w:val="007759D6"/>
    <w:rsid w:val="0077654E"/>
    <w:rsid w:val="0077744D"/>
    <w:rsid w:val="0078032D"/>
    <w:rsid w:val="00780F67"/>
    <w:rsid w:val="007817EA"/>
    <w:rsid w:val="00781EC2"/>
    <w:rsid w:val="007822DE"/>
    <w:rsid w:val="007823B1"/>
    <w:rsid w:val="00782E40"/>
    <w:rsid w:val="00783354"/>
    <w:rsid w:val="00783C27"/>
    <w:rsid w:val="00785799"/>
    <w:rsid w:val="0078613C"/>
    <w:rsid w:val="00786994"/>
    <w:rsid w:val="00786E65"/>
    <w:rsid w:val="007909D1"/>
    <w:rsid w:val="00791840"/>
    <w:rsid w:val="0079199B"/>
    <w:rsid w:val="00792C85"/>
    <w:rsid w:val="00793A10"/>
    <w:rsid w:val="00794EF4"/>
    <w:rsid w:val="00795524"/>
    <w:rsid w:val="007956C5"/>
    <w:rsid w:val="007957BF"/>
    <w:rsid w:val="0079603A"/>
    <w:rsid w:val="007963CA"/>
    <w:rsid w:val="007975CF"/>
    <w:rsid w:val="007A00C7"/>
    <w:rsid w:val="007A1837"/>
    <w:rsid w:val="007A287C"/>
    <w:rsid w:val="007A38C6"/>
    <w:rsid w:val="007A3A1E"/>
    <w:rsid w:val="007A3C36"/>
    <w:rsid w:val="007A4704"/>
    <w:rsid w:val="007A6B1F"/>
    <w:rsid w:val="007A74DF"/>
    <w:rsid w:val="007A7DCD"/>
    <w:rsid w:val="007B10E7"/>
    <w:rsid w:val="007B11DA"/>
    <w:rsid w:val="007B16FD"/>
    <w:rsid w:val="007B17EA"/>
    <w:rsid w:val="007B1F46"/>
    <w:rsid w:val="007B2469"/>
    <w:rsid w:val="007B25BC"/>
    <w:rsid w:val="007B3599"/>
    <w:rsid w:val="007B43AF"/>
    <w:rsid w:val="007B4A60"/>
    <w:rsid w:val="007B4B49"/>
    <w:rsid w:val="007B4C15"/>
    <w:rsid w:val="007B56F1"/>
    <w:rsid w:val="007B570D"/>
    <w:rsid w:val="007B58E0"/>
    <w:rsid w:val="007B5DAD"/>
    <w:rsid w:val="007B6C92"/>
    <w:rsid w:val="007B79A0"/>
    <w:rsid w:val="007C01F0"/>
    <w:rsid w:val="007C2AD0"/>
    <w:rsid w:val="007C42F9"/>
    <w:rsid w:val="007C4993"/>
    <w:rsid w:val="007C49D5"/>
    <w:rsid w:val="007C6D0B"/>
    <w:rsid w:val="007D0079"/>
    <w:rsid w:val="007D0519"/>
    <w:rsid w:val="007D1710"/>
    <w:rsid w:val="007D29DB"/>
    <w:rsid w:val="007D333B"/>
    <w:rsid w:val="007D3496"/>
    <w:rsid w:val="007D37B2"/>
    <w:rsid w:val="007D4153"/>
    <w:rsid w:val="007D43A1"/>
    <w:rsid w:val="007D4853"/>
    <w:rsid w:val="007D49CC"/>
    <w:rsid w:val="007D5DE5"/>
    <w:rsid w:val="007D6CA7"/>
    <w:rsid w:val="007D7661"/>
    <w:rsid w:val="007D7935"/>
    <w:rsid w:val="007E0F29"/>
    <w:rsid w:val="007E12F3"/>
    <w:rsid w:val="007E1E11"/>
    <w:rsid w:val="007E228A"/>
    <w:rsid w:val="007E3DD2"/>
    <w:rsid w:val="007E46CE"/>
    <w:rsid w:val="007E572F"/>
    <w:rsid w:val="007E5A26"/>
    <w:rsid w:val="007E62DF"/>
    <w:rsid w:val="007E6D81"/>
    <w:rsid w:val="007E6E87"/>
    <w:rsid w:val="007F0D4D"/>
    <w:rsid w:val="007F0DD8"/>
    <w:rsid w:val="007F18B7"/>
    <w:rsid w:val="007F1F4B"/>
    <w:rsid w:val="007F37C9"/>
    <w:rsid w:val="007F3DFC"/>
    <w:rsid w:val="007F4C87"/>
    <w:rsid w:val="007F54AC"/>
    <w:rsid w:val="007F6A41"/>
    <w:rsid w:val="007F7CFB"/>
    <w:rsid w:val="00800263"/>
    <w:rsid w:val="0080082D"/>
    <w:rsid w:val="00802508"/>
    <w:rsid w:val="008027D1"/>
    <w:rsid w:val="008043C0"/>
    <w:rsid w:val="00804E3D"/>
    <w:rsid w:val="008056E3"/>
    <w:rsid w:val="0080700D"/>
    <w:rsid w:val="00811501"/>
    <w:rsid w:val="00811813"/>
    <w:rsid w:val="00811F6C"/>
    <w:rsid w:val="00812E09"/>
    <w:rsid w:val="008135B8"/>
    <w:rsid w:val="0081374E"/>
    <w:rsid w:val="00814A6E"/>
    <w:rsid w:val="00814E88"/>
    <w:rsid w:val="00814EA9"/>
    <w:rsid w:val="008153E0"/>
    <w:rsid w:val="0081720F"/>
    <w:rsid w:val="0081781C"/>
    <w:rsid w:val="008203DC"/>
    <w:rsid w:val="00820D45"/>
    <w:rsid w:val="00820E00"/>
    <w:rsid w:val="00820F60"/>
    <w:rsid w:val="008213C0"/>
    <w:rsid w:val="00821AF3"/>
    <w:rsid w:val="0082248C"/>
    <w:rsid w:val="0082253C"/>
    <w:rsid w:val="00822DBB"/>
    <w:rsid w:val="00823054"/>
    <w:rsid w:val="008238FB"/>
    <w:rsid w:val="00823CA6"/>
    <w:rsid w:val="00823EB6"/>
    <w:rsid w:val="00825E04"/>
    <w:rsid w:val="00825ED9"/>
    <w:rsid w:val="00826BB5"/>
    <w:rsid w:val="0083025C"/>
    <w:rsid w:val="00830489"/>
    <w:rsid w:val="0083152E"/>
    <w:rsid w:val="008323C4"/>
    <w:rsid w:val="00832575"/>
    <w:rsid w:val="00832C46"/>
    <w:rsid w:val="00833985"/>
    <w:rsid w:val="008339F4"/>
    <w:rsid w:val="00833ED0"/>
    <w:rsid w:val="008358A7"/>
    <w:rsid w:val="008359B9"/>
    <w:rsid w:val="008369F8"/>
    <w:rsid w:val="008379F0"/>
    <w:rsid w:val="00837BBA"/>
    <w:rsid w:val="00841DE9"/>
    <w:rsid w:val="008431EE"/>
    <w:rsid w:val="008434E8"/>
    <w:rsid w:val="00843D95"/>
    <w:rsid w:val="008441D3"/>
    <w:rsid w:val="00844E8D"/>
    <w:rsid w:val="008457F9"/>
    <w:rsid w:val="00846B7E"/>
    <w:rsid w:val="00847115"/>
    <w:rsid w:val="00851619"/>
    <w:rsid w:val="00851CAF"/>
    <w:rsid w:val="0085230B"/>
    <w:rsid w:val="0085255E"/>
    <w:rsid w:val="0085258B"/>
    <w:rsid w:val="00852958"/>
    <w:rsid w:val="00853999"/>
    <w:rsid w:val="00855E16"/>
    <w:rsid w:val="00855EA9"/>
    <w:rsid w:val="008567BF"/>
    <w:rsid w:val="00856DAC"/>
    <w:rsid w:val="008571BC"/>
    <w:rsid w:val="008576E2"/>
    <w:rsid w:val="00857945"/>
    <w:rsid w:val="0086250A"/>
    <w:rsid w:val="00862EF5"/>
    <w:rsid w:val="008639BB"/>
    <w:rsid w:val="00864948"/>
    <w:rsid w:val="00864C53"/>
    <w:rsid w:val="00864CA0"/>
    <w:rsid w:val="008650CB"/>
    <w:rsid w:val="008652E9"/>
    <w:rsid w:val="00865475"/>
    <w:rsid w:val="00866369"/>
    <w:rsid w:val="00866386"/>
    <w:rsid w:val="00866701"/>
    <w:rsid w:val="00866AB8"/>
    <w:rsid w:val="00866B13"/>
    <w:rsid w:val="00866CE7"/>
    <w:rsid w:val="008674E6"/>
    <w:rsid w:val="00867555"/>
    <w:rsid w:val="00870BD8"/>
    <w:rsid w:val="0087103F"/>
    <w:rsid w:val="008714CB"/>
    <w:rsid w:val="0087179D"/>
    <w:rsid w:val="00871BDF"/>
    <w:rsid w:val="00871E65"/>
    <w:rsid w:val="00871EE0"/>
    <w:rsid w:val="0087295C"/>
    <w:rsid w:val="00872BE3"/>
    <w:rsid w:val="0087443A"/>
    <w:rsid w:val="00874A2A"/>
    <w:rsid w:val="00874B75"/>
    <w:rsid w:val="00874B7F"/>
    <w:rsid w:val="00875E13"/>
    <w:rsid w:val="00876444"/>
    <w:rsid w:val="00876626"/>
    <w:rsid w:val="00876BE6"/>
    <w:rsid w:val="00877934"/>
    <w:rsid w:val="00880A21"/>
    <w:rsid w:val="00880DCB"/>
    <w:rsid w:val="00881041"/>
    <w:rsid w:val="00881FFA"/>
    <w:rsid w:val="00883084"/>
    <w:rsid w:val="008836B2"/>
    <w:rsid w:val="00884017"/>
    <w:rsid w:val="0088467F"/>
    <w:rsid w:val="00884E13"/>
    <w:rsid w:val="00886BB6"/>
    <w:rsid w:val="008913E5"/>
    <w:rsid w:val="00891E7E"/>
    <w:rsid w:val="00892E5E"/>
    <w:rsid w:val="00892E88"/>
    <w:rsid w:val="00894085"/>
    <w:rsid w:val="00894BFE"/>
    <w:rsid w:val="00894F1B"/>
    <w:rsid w:val="00895089"/>
    <w:rsid w:val="00896173"/>
    <w:rsid w:val="008A025A"/>
    <w:rsid w:val="008A07A3"/>
    <w:rsid w:val="008A0A0B"/>
    <w:rsid w:val="008A0A81"/>
    <w:rsid w:val="008A1F09"/>
    <w:rsid w:val="008A1FAA"/>
    <w:rsid w:val="008A2D35"/>
    <w:rsid w:val="008A3073"/>
    <w:rsid w:val="008A370A"/>
    <w:rsid w:val="008A3C30"/>
    <w:rsid w:val="008A65AB"/>
    <w:rsid w:val="008A7CA4"/>
    <w:rsid w:val="008B1142"/>
    <w:rsid w:val="008B23D5"/>
    <w:rsid w:val="008B3465"/>
    <w:rsid w:val="008B71B5"/>
    <w:rsid w:val="008B729E"/>
    <w:rsid w:val="008B76FA"/>
    <w:rsid w:val="008C0437"/>
    <w:rsid w:val="008C046A"/>
    <w:rsid w:val="008C1ADB"/>
    <w:rsid w:val="008C32C0"/>
    <w:rsid w:val="008C34C7"/>
    <w:rsid w:val="008C36E5"/>
    <w:rsid w:val="008C468C"/>
    <w:rsid w:val="008C46F1"/>
    <w:rsid w:val="008C697F"/>
    <w:rsid w:val="008C6981"/>
    <w:rsid w:val="008C6A4D"/>
    <w:rsid w:val="008C6F18"/>
    <w:rsid w:val="008C765B"/>
    <w:rsid w:val="008C79D5"/>
    <w:rsid w:val="008C7B15"/>
    <w:rsid w:val="008D0618"/>
    <w:rsid w:val="008D0EF1"/>
    <w:rsid w:val="008D0FC7"/>
    <w:rsid w:val="008D2716"/>
    <w:rsid w:val="008D2E30"/>
    <w:rsid w:val="008D3118"/>
    <w:rsid w:val="008D417C"/>
    <w:rsid w:val="008D48B7"/>
    <w:rsid w:val="008D4925"/>
    <w:rsid w:val="008D4B17"/>
    <w:rsid w:val="008D4ECB"/>
    <w:rsid w:val="008D4EF7"/>
    <w:rsid w:val="008D59D9"/>
    <w:rsid w:val="008D5C4B"/>
    <w:rsid w:val="008E0C7E"/>
    <w:rsid w:val="008E252B"/>
    <w:rsid w:val="008E278E"/>
    <w:rsid w:val="008E3D91"/>
    <w:rsid w:val="008E5793"/>
    <w:rsid w:val="008E686D"/>
    <w:rsid w:val="008E6ACD"/>
    <w:rsid w:val="008E7A99"/>
    <w:rsid w:val="008F0A0F"/>
    <w:rsid w:val="008F0F97"/>
    <w:rsid w:val="008F13C7"/>
    <w:rsid w:val="008F1795"/>
    <w:rsid w:val="008F2641"/>
    <w:rsid w:val="008F354A"/>
    <w:rsid w:val="008F3DD1"/>
    <w:rsid w:val="008F4011"/>
    <w:rsid w:val="008F40D7"/>
    <w:rsid w:val="008F499F"/>
    <w:rsid w:val="008F558D"/>
    <w:rsid w:val="008F5AC2"/>
    <w:rsid w:val="008F723A"/>
    <w:rsid w:val="008F7418"/>
    <w:rsid w:val="008F7F93"/>
    <w:rsid w:val="00900728"/>
    <w:rsid w:val="0090073A"/>
    <w:rsid w:val="00902252"/>
    <w:rsid w:val="00902F2F"/>
    <w:rsid w:val="009032AD"/>
    <w:rsid w:val="00903949"/>
    <w:rsid w:val="00903A57"/>
    <w:rsid w:val="00904CB2"/>
    <w:rsid w:val="00905339"/>
    <w:rsid w:val="009057AA"/>
    <w:rsid w:val="00905979"/>
    <w:rsid w:val="00905DF0"/>
    <w:rsid w:val="0090703C"/>
    <w:rsid w:val="0090793F"/>
    <w:rsid w:val="00910F6B"/>
    <w:rsid w:val="00912B4D"/>
    <w:rsid w:val="00913AC0"/>
    <w:rsid w:val="009145CA"/>
    <w:rsid w:val="00914C54"/>
    <w:rsid w:val="00915FC4"/>
    <w:rsid w:val="00916569"/>
    <w:rsid w:val="009179D0"/>
    <w:rsid w:val="009214FF"/>
    <w:rsid w:val="00922E6A"/>
    <w:rsid w:val="009242D7"/>
    <w:rsid w:val="0092575D"/>
    <w:rsid w:val="009262AC"/>
    <w:rsid w:val="00926A2D"/>
    <w:rsid w:val="00926C93"/>
    <w:rsid w:val="009275F3"/>
    <w:rsid w:val="00927736"/>
    <w:rsid w:val="009277DB"/>
    <w:rsid w:val="00927F95"/>
    <w:rsid w:val="00930428"/>
    <w:rsid w:val="00930EFF"/>
    <w:rsid w:val="00931B16"/>
    <w:rsid w:val="0093252D"/>
    <w:rsid w:val="00932F5D"/>
    <w:rsid w:val="00933E27"/>
    <w:rsid w:val="00934577"/>
    <w:rsid w:val="00934854"/>
    <w:rsid w:val="0093547F"/>
    <w:rsid w:val="00937C25"/>
    <w:rsid w:val="00940088"/>
    <w:rsid w:val="00941703"/>
    <w:rsid w:val="0094184B"/>
    <w:rsid w:val="00942B2D"/>
    <w:rsid w:val="00942DA4"/>
    <w:rsid w:val="009434E6"/>
    <w:rsid w:val="009438B1"/>
    <w:rsid w:val="00944112"/>
    <w:rsid w:val="00944741"/>
    <w:rsid w:val="00944B09"/>
    <w:rsid w:val="00944DC6"/>
    <w:rsid w:val="00945CD7"/>
    <w:rsid w:val="00945D46"/>
    <w:rsid w:val="00946B57"/>
    <w:rsid w:val="0094778C"/>
    <w:rsid w:val="009478A0"/>
    <w:rsid w:val="00947F5D"/>
    <w:rsid w:val="00950303"/>
    <w:rsid w:val="00950AFE"/>
    <w:rsid w:val="00952157"/>
    <w:rsid w:val="009531B2"/>
    <w:rsid w:val="00954F78"/>
    <w:rsid w:val="009556B0"/>
    <w:rsid w:val="00955985"/>
    <w:rsid w:val="00955AB0"/>
    <w:rsid w:val="00955B7F"/>
    <w:rsid w:val="00955EB5"/>
    <w:rsid w:val="00956504"/>
    <w:rsid w:val="009573DF"/>
    <w:rsid w:val="009578F5"/>
    <w:rsid w:val="009601E8"/>
    <w:rsid w:val="00960B0F"/>
    <w:rsid w:val="00961725"/>
    <w:rsid w:val="009622DA"/>
    <w:rsid w:val="00962D64"/>
    <w:rsid w:val="00963071"/>
    <w:rsid w:val="0096373C"/>
    <w:rsid w:val="00963FF9"/>
    <w:rsid w:val="0096426C"/>
    <w:rsid w:val="009666C7"/>
    <w:rsid w:val="00966F99"/>
    <w:rsid w:val="00967180"/>
    <w:rsid w:val="00967CD0"/>
    <w:rsid w:val="00967D7E"/>
    <w:rsid w:val="00970327"/>
    <w:rsid w:val="00970557"/>
    <w:rsid w:val="00971363"/>
    <w:rsid w:val="00972AEF"/>
    <w:rsid w:val="00973712"/>
    <w:rsid w:val="00973D37"/>
    <w:rsid w:val="00973FE7"/>
    <w:rsid w:val="00975C8A"/>
    <w:rsid w:val="00976559"/>
    <w:rsid w:val="0098098B"/>
    <w:rsid w:val="00982430"/>
    <w:rsid w:val="00982542"/>
    <w:rsid w:val="00982A50"/>
    <w:rsid w:val="00983A80"/>
    <w:rsid w:val="0098418A"/>
    <w:rsid w:val="009845C2"/>
    <w:rsid w:val="00984C88"/>
    <w:rsid w:val="009858A3"/>
    <w:rsid w:val="00985C49"/>
    <w:rsid w:val="00985EB4"/>
    <w:rsid w:val="00985F10"/>
    <w:rsid w:val="00986128"/>
    <w:rsid w:val="00986BBB"/>
    <w:rsid w:val="00991063"/>
    <w:rsid w:val="009912A5"/>
    <w:rsid w:val="00993672"/>
    <w:rsid w:val="00993688"/>
    <w:rsid w:val="00993AE9"/>
    <w:rsid w:val="009958B1"/>
    <w:rsid w:val="009961E4"/>
    <w:rsid w:val="00996897"/>
    <w:rsid w:val="00996B48"/>
    <w:rsid w:val="009A0935"/>
    <w:rsid w:val="009A0A75"/>
    <w:rsid w:val="009A16DF"/>
    <w:rsid w:val="009A1CBD"/>
    <w:rsid w:val="009A1D21"/>
    <w:rsid w:val="009A23DD"/>
    <w:rsid w:val="009A30BC"/>
    <w:rsid w:val="009A4112"/>
    <w:rsid w:val="009A44F2"/>
    <w:rsid w:val="009A4BB9"/>
    <w:rsid w:val="009A4D17"/>
    <w:rsid w:val="009A50DE"/>
    <w:rsid w:val="009A55C6"/>
    <w:rsid w:val="009A5A90"/>
    <w:rsid w:val="009A5FA2"/>
    <w:rsid w:val="009A672C"/>
    <w:rsid w:val="009A7132"/>
    <w:rsid w:val="009B0FD6"/>
    <w:rsid w:val="009B12CE"/>
    <w:rsid w:val="009B21ED"/>
    <w:rsid w:val="009B23C0"/>
    <w:rsid w:val="009B383C"/>
    <w:rsid w:val="009B39CA"/>
    <w:rsid w:val="009B3C55"/>
    <w:rsid w:val="009B405D"/>
    <w:rsid w:val="009B5B15"/>
    <w:rsid w:val="009B6298"/>
    <w:rsid w:val="009B6DEB"/>
    <w:rsid w:val="009C004A"/>
    <w:rsid w:val="009C0E20"/>
    <w:rsid w:val="009C1879"/>
    <w:rsid w:val="009C1FD3"/>
    <w:rsid w:val="009C3038"/>
    <w:rsid w:val="009C376E"/>
    <w:rsid w:val="009C44C9"/>
    <w:rsid w:val="009C49D0"/>
    <w:rsid w:val="009C6F1F"/>
    <w:rsid w:val="009D00E7"/>
    <w:rsid w:val="009D0C30"/>
    <w:rsid w:val="009D0C54"/>
    <w:rsid w:val="009D11AF"/>
    <w:rsid w:val="009D158C"/>
    <w:rsid w:val="009D18DC"/>
    <w:rsid w:val="009D2020"/>
    <w:rsid w:val="009D4FA5"/>
    <w:rsid w:val="009D517A"/>
    <w:rsid w:val="009D5389"/>
    <w:rsid w:val="009D5EAC"/>
    <w:rsid w:val="009D6377"/>
    <w:rsid w:val="009D6D08"/>
    <w:rsid w:val="009D7B32"/>
    <w:rsid w:val="009E0081"/>
    <w:rsid w:val="009E0158"/>
    <w:rsid w:val="009E03FA"/>
    <w:rsid w:val="009E2A0E"/>
    <w:rsid w:val="009E2B86"/>
    <w:rsid w:val="009E3585"/>
    <w:rsid w:val="009E4474"/>
    <w:rsid w:val="009E46F5"/>
    <w:rsid w:val="009E4A4C"/>
    <w:rsid w:val="009E528F"/>
    <w:rsid w:val="009E6080"/>
    <w:rsid w:val="009E693F"/>
    <w:rsid w:val="009F198E"/>
    <w:rsid w:val="009F1BEE"/>
    <w:rsid w:val="009F21A4"/>
    <w:rsid w:val="009F2219"/>
    <w:rsid w:val="009F253A"/>
    <w:rsid w:val="009F44BA"/>
    <w:rsid w:val="009F4CDB"/>
    <w:rsid w:val="009F50FC"/>
    <w:rsid w:val="009F594E"/>
    <w:rsid w:val="009F6369"/>
    <w:rsid w:val="009F6EC9"/>
    <w:rsid w:val="009F6F22"/>
    <w:rsid w:val="009F7A3B"/>
    <w:rsid w:val="00A01F9C"/>
    <w:rsid w:val="00A0202E"/>
    <w:rsid w:val="00A022D3"/>
    <w:rsid w:val="00A02574"/>
    <w:rsid w:val="00A02976"/>
    <w:rsid w:val="00A04F43"/>
    <w:rsid w:val="00A05B76"/>
    <w:rsid w:val="00A071FE"/>
    <w:rsid w:val="00A07283"/>
    <w:rsid w:val="00A1017B"/>
    <w:rsid w:val="00A11F13"/>
    <w:rsid w:val="00A1220D"/>
    <w:rsid w:val="00A1230D"/>
    <w:rsid w:val="00A12F08"/>
    <w:rsid w:val="00A131FD"/>
    <w:rsid w:val="00A1353C"/>
    <w:rsid w:val="00A13993"/>
    <w:rsid w:val="00A13D61"/>
    <w:rsid w:val="00A152FF"/>
    <w:rsid w:val="00A1559B"/>
    <w:rsid w:val="00A15A80"/>
    <w:rsid w:val="00A16078"/>
    <w:rsid w:val="00A16918"/>
    <w:rsid w:val="00A1706C"/>
    <w:rsid w:val="00A176BB"/>
    <w:rsid w:val="00A20DC7"/>
    <w:rsid w:val="00A22DC7"/>
    <w:rsid w:val="00A23B9D"/>
    <w:rsid w:val="00A252F9"/>
    <w:rsid w:val="00A31D67"/>
    <w:rsid w:val="00A32124"/>
    <w:rsid w:val="00A32147"/>
    <w:rsid w:val="00A333CE"/>
    <w:rsid w:val="00A37501"/>
    <w:rsid w:val="00A37B26"/>
    <w:rsid w:val="00A37F89"/>
    <w:rsid w:val="00A4059B"/>
    <w:rsid w:val="00A40799"/>
    <w:rsid w:val="00A40936"/>
    <w:rsid w:val="00A415F9"/>
    <w:rsid w:val="00A420B5"/>
    <w:rsid w:val="00A43797"/>
    <w:rsid w:val="00A451A1"/>
    <w:rsid w:val="00A468F4"/>
    <w:rsid w:val="00A46954"/>
    <w:rsid w:val="00A46C7B"/>
    <w:rsid w:val="00A50372"/>
    <w:rsid w:val="00A5042F"/>
    <w:rsid w:val="00A50953"/>
    <w:rsid w:val="00A51AF1"/>
    <w:rsid w:val="00A52319"/>
    <w:rsid w:val="00A531FB"/>
    <w:rsid w:val="00A532AF"/>
    <w:rsid w:val="00A55662"/>
    <w:rsid w:val="00A5686C"/>
    <w:rsid w:val="00A57CDB"/>
    <w:rsid w:val="00A6180B"/>
    <w:rsid w:val="00A621FF"/>
    <w:rsid w:val="00A622E3"/>
    <w:rsid w:val="00A6526D"/>
    <w:rsid w:val="00A65A8B"/>
    <w:rsid w:val="00A65F66"/>
    <w:rsid w:val="00A664F3"/>
    <w:rsid w:val="00A66A87"/>
    <w:rsid w:val="00A6708D"/>
    <w:rsid w:val="00A675DE"/>
    <w:rsid w:val="00A67C57"/>
    <w:rsid w:val="00A702B3"/>
    <w:rsid w:val="00A71015"/>
    <w:rsid w:val="00A7135F"/>
    <w:rsid w:val="00A730B6"/>
    <w:rsid w:val="00A73493"/>
    <w:rsid w:val="00A74B0E"/>
    <w:rsid w:val="00A74E26"/>
    <w:rsid w:val="00A7593C"/>
    <w:rsid w:val="00A7765C"/>
    <w:rsid w:val="00A77676"/>
    <w:rsid w:val="00A8033B"/>
    <w:rsid w:val="00A81416"/>
    <w:rsid w:val="00A81649"/>
    <w:rsid w:val="00A81A1A"/>
    <w:rsid w:val="00A827FC"/>
    <w:rsid w:val="00A83495"/>
    <w:rsid w:val="00A83B2F"/>
    <w:rsid w:val="00A84D90"/>
    <w:rsid w:val="00A866BD"/>
    <w:rsid w:val="00A869AE"/>
    <w:rsid w:val="00A874CB"/>
    <w:rsid w:val="00A9009E"/>
    <w:rsid w:val="00A92186"/>
    <w:rsid w:val="00A92F56"/>
    <w:rsid w:val="00A938D8"/>
    <w:rsid w:val="00A94D8F"/>
    <w:rsid w:val="00A95140"/>
    <w:rsid w:val="00A966BF"/>
    <w:rsid w:val="00A97782"/>
    <w:rsid w:val="00A97A61"/>
    <w:rsid w:val="00AA07F9"/>
    <w:rsid w:val="00AA097C"/>
    <w:rsid w:val="00AA19BD"/>
    <w:rsid w:val="00AA2724"/>
    <w:rsid w:val="00AA3052"/>
    <w:rsid w:val="00AA360A"/>
    <w:rsid w:val="00AA447D"/>
    <w:rsid w:val="00AA4AEA"/>
    <w:rsid w:val="00AA55C2"/>
    <w:rsid w:val="00AA68D9"/>
    <w:rsid w:val="00AA7A74"/>
    <w:rsid w:val="00AB0547"/>
    <w:rsid w:val="00AB18B9"/>
    <w:rsid w:val="00AB1BBF"/>
    <w:rsid w:val="00AB5D79"/>
    <w:rsid w:val="00AB7251"/>
    <w:rsid w:val="00AB74D1"/>
    <w:rsid w:val="00AC110B"/>
    <w:rsid w:val="00AC2051"/>
    <w:rsid w:val="00AC22C2"/>
    <w:rsid w:val="00AC38CC"/>
    <w:rsid w:val="00AC4093"/>
    <w:rsid w:val="00AC5243"/>
    <w:rsid w:val="00AC69D9"/>
    <w:rsid w:val="00AC6A70"/>
    <w:rsid w:val="00AC743F"/>
    <w:rsid w:val="00AC7ADB"/>
    <w:rsid w:val="00AD040A"/>
    <w:rsid w:val="00AD29F1"/>
    <w:rsid w:val="00AD2F8B"/>
    <w:rsid w:val="00AD2FFB"/>
    <w:rsid w:val="00AD33A7"/>
    <w:rsid w:val="00AD33FB"/>
    <w:rsid w:val="00AD3F82"/>
    <w:rsid w:val="00AD42B1"/>
    <w:rsid w:val="00AD4468"/>
    <w:rsid w:val="00AD4AA5"/>
    <w:rsid w:val="00AD5651"/>
    <w:rsid w:val="00AD5C88"/>
    <w:rsid w:val="00AD6195"/>
    <w:rsid w:val="00AD76A9"/>
    <w:rsid w:val="00AD7AE1"/>
    <w:rsid w:val="00AE0B1A"/>
    <w:rsid w:val="00AE1F0C"/>
    <w:rsid w:val="00AE4C61"/>
    <w:rsid w:val="00AE54CF"/>
    <w:rsid w:val="00AE54E4"/>
    <w:rsid w:val="00AE64E7"/>
    <w:rsid w:val="00AE6A8A"/>
    <w:rsid w:val="00AF0AF0"/>
    <w:rsid w:val="00AF0F45"/>
    <w:rsid w:val="00AF1F97"/>
    <w:rsid w:val="00AF21AB"/>
    <w:rsid w:val="00AF2B34"/>
    <w:rsid w:val="00AF2F6E"/>
    <w:rsid w:val="00AF41E7"/>
    <w:rsid w:val="00AF42C0"/>
    <w:rsid w:val="00AF42E6"/>
    <w:rsid w:val="00AF45DA"/>
    <w:rsid w:val="00AF5015"/>
    <w:rsid w:val="00AF63BC"/>
    <w:rsid w:val="00AF71FE"/>
    <w:rsid w:val="00AF7CEC"/>
    <w:rsid w:val="00AF7D77"/>
    <w:rsid w:val="00AF7F1E"/>
    <w:rsid w:val="00B00575"/>
    <w:rsid w:val="00B00769"/>
    <w:rsid w:val="00B007E7"/>
    <w:rsid w:val="00B0248E"/>
    <w:rsid w:val="00B032A9"/>
    <w:rsid w:val="00B03C88"/>
    <w:rsid w:val="00B04421"/>
    <w:rsid w:val="00B0481E"/>
    <w:rsid w:val="00B04BE7"/>
    <w:rsid w:val="00B04F24"/>
    <w:rsid w:val="00B0605D"/>
    <w:rsid w:val="00B06964"/>
    <w:rsid w:val="00B07F18"/>
    <w:rsid w:val="00B10638"/>
    <w:rsid w:val="00B108E2"/>
    <w:rsid w:val="00B12533"/>
    <w:rsid w:val="00B12587"/>
    <w:rsid w:val="00B12F44"/>
    <w:rsid w:val="00B1377F"/>
    <w:rsid w:val="00B15157"/>
    <w:rsid w:val="00B16AF8"/>
    <w:rsid w:val="00B200F1"/>
    <w:rsid w:val="00B20144"/>
    <w:rsid w:val="00B2081E"/>
    <w:rsid w:val="00B218DE"/>
    <w:rsid w:val="00B22A73"/>
    <w:rsid w:val="00B2304C"/>
    <w:rsid w:val="00B25334"/>
    <w:rsid w:val="00B258B4"/>
    <w:rsid w:val="00B25B08"/>
    <w:rsid w:val="00B26FCB"/>
    <w:rsid w:val="00B277EF"/>
    <w:rsid w:val="00B27AD0"/>
    <w:rsid w:val="00B27D3D"/>
    <w:rsid w:val="00B31001"/>
    <w:rsid w:val="00B31E84"/>
    <w:rsid w:val="00B3222A"/>
    <w:rsid w:val="00B33A6B"/>
    <w:rsid w:val="00B347DC"/>
    <w:rsid w:val="00B34960"/>
    <w:rsid w:val="00B3509E"/>
    <w:rsid w:val="00B36E76"/>
    <w:rsid w:val="00B37E65"/>
    <w:rsid w:val="00B40E0D"/>
    <w:rsid w:val="00B416D2"/>
    <w:rsid w:val="00B416D9"/>
    <w:rsid w:val="00B41BA0"/>
    <w:rsid w:val="00B41EE9"/>
    <w:rsid w:val="00B43EEB"/>
    <w:rsid w:val="00B440D1"/>
    <w:rsid w:val="00B44AFD"/>
    <w:rsid w:val="00B44BB0"/>
    <w:rsid w:val="00B450AC"/>
    <w:rsid w:val="00B473F1"/>
    <w:rsid w:val="00B4748F"/>
    <w:rsid w:val="00B4758C"/>
    <w:rsid w:val="00B50BFF"/>
    <w:rsid w:val="00B510B6"/>
    <w:rsid w:val="00B52B9E"/>
    <w:rsid w:val="00B53472"/>
    <w:rsid w:val="00B536DF"/>
    <w:rsid w:val="00B53908"/>
    <w:rsid w:val="00B55605"/>
    <w:rsid w:val="00B55E5F"/>
    <w:rsid w:val="00B56050"/>
    <w:rsid w:val="00B56644"/>
    <w:rsid w:val="00B5682A"/>
    <w:rsid w:val="00B57896"/>
    <w:rsid w:val="00B60411"/>
    <w:rsid w:val="00B60BCB"/>
    <w:rsid w:val="00B62100"/>
    <w:rsid w:val="00B6297E"/>
    <w:rsid w:val="00B62BB3"/>
    <w:rsid w:val="00B6394D"/>
    <w:rsid w:val="00B655CD"/>
    <w:rsid w:val="00B660A6"/>
    <w:rsid w:val="00B6668D"/>
    <w:rsid w:val="00B676F8"/>
    <w:rsid w:val="00B67710"/>
    <w:rsid w:val="00B6777C"/>
    <w:rsid w:val="00B67C1F"/>
    <w:rsid w:val="00B7025A"/>
    <w:rsid w:val="00B7126B"/>
    <w:rsid w:val="00B715C0"/>
    <w:rsid w:val="00B723BB"/>
    <w:rsid w:val="00B73984"/>
    <w:rsid w:val="00B74768"/>
    <w:rsid w:val="00B757F3"/>
    <w:rsid w:val="00B75AB9"/>
    <w:rsid w:val="00B766DF"/>
    <w:rsid w:val="00B7688C"/>
    <w:rsid w:val="00B806F1"/>
    <w:rsid w:val="00B80E9C"/>
    <w:rsid w:val="00B810C4"/>
    <w:rsid w:val="00B815F1"/>
    <w:rsid w:val="00B81C77"/>
    <w:rsid w:val="00B81F3E"/>
    <w:rsid w:val="00B822A4"/>
    <w:rsid w:val="00B833E0"/>
    <w:rsid w:val="00B84A29"/>
    <w:rsid w:val="00B85239"/>
    <w:rsid w:val="00B854EA"/>
    <w:rsid w:val="00B8577F"/>
    <w:rsid w:val="00B864C5"/>
    <w:rsid w:val="00B867E6"/>
    <w:rsid w:val="00B87589"/>
    <w:rsid w:val="00B90DA5"/>
    <w:rsid w:val="00B91A1A"/>
    <w:rsid w:val="00B91BAC"/>
    <w:rsid w:val="00B92419"/>
    <w:rsid w:val="00B92D92"/>
    <w:rsid w:val="00B93951"/>
    <w:rsid w:val="00B94402"/>
    <w:rsid w:val="00B95074"/>
    <w:rsid w:val="00B95170"/>
    <w:rsid w:val="00B95D24"/>
    <w:rsid w:val="00B95E21"/>
    <w:rsid w:val="00B95ED8"/>
    <w:rsid w:val="00B97A9B"/>
    <w:rsid w:val="00B97D81"/>
    <w:rsid w:val="00BA18B6"/>
    <w:rsid w:val="00BA1E15"/>
    <w:rsid w:val="00BA2169"/>
    <w:rsid w:val="00BA2A7D"/>
    <w:rsid w:val="00BA2A96"/>
    <w:rsid w:val="00BA2F62"/>
    <w:rsid w:val="00BA327D"/>
    <w:rsid w:val="00BA412F"/>
    <w:rsid w:val="00BA4971"/>
    <w:rsid w:val="00BA6003"/>
    <w:rsid w:val="00BA628B"/>
    <w:rsid w:val="00BA6683"/>
    <w:rsid w:val="00BA799D"/>
    <w:rsid w:val="00BB010E"/>
    <w:rsid w:val="00BB11E6"/>
    <w:rsid w:val="00BB3C4A"/>
    <w:rsid w:val="00BB4266"/>
    <w:rsid w:val="00BB439F"/>
    <w:rsid w:val="00BB5AD8"/>
    <w:rsid w:val="00BB5AD9"/>
    <w:rsid w:val="00BB6BC3"/>
    <w:rsid w:val="00BB6C51"/>
    <w:rsid w:val="00BB70E6"/>
    <w:rsid w:val="00BC0579"/>
    <w:rsid w:val="00BC079F"/>
    <w:rsid w:val="00BC1716"/>
    <w:rsid w:val="00BC18FF"/>
    <w:rsid w:val="00BC241B"/>
    <w:rsid w:val="00BC2679"/>
    <w:rsid w:val="00BC2F83"/>
    <w:rsid w:val="00BC4D74"/>
    <w:rsid w:val="00BC4DA3"/>
    <w:rsid w:val="00BC546B"/>
    <w:rsid w:val="00BC55D2"/>
    <w:rsid w:val="00BC5B2E"/>
    <w:rsid w:val="00BC67AB"/>
    <w:rsid w:val="00BC6A9C"/>
    <w:rsid w:val="00BC7F13"/>
    <w:rsid w:val="00BD057C"/>
    <w:rsid w:val="00BD0E91"/>
    <w:rsid w:val="00BD0FAC"/>
    <w:rsid w:val="00BD2A7E"/>
    <w:rsid w:val="00BD38C0"/>
    <w:rsid w:val="00BD3A30"/>
    <w:rsid w:val="00BD507E"/>
    <w:rsid w:val="00BD576A"/>
    <w:rsid w:val="00BD5BEF"/>
    <w:rsid w:val="00BD5C77"/>
    <w:rsid w:val="00BD5CB2"/>
    <w:rsid w:val="00BD6484"/>
    <w:rsid w:val="00BD7995"/>
    <w:rsid w:val="00BD7D22"/>
    <w:rsid w:val="00BE07E8"/>
    <w:rsid w:val="00BE17A0"/>
    <w:rsid w:val="00BE2419"/>
    <w:rsid w:val="00BE3C80"/>
    <w:rsid w:val="00BE4749"/>
    <w:rsid w:val="00BE4FC0"/>
    <w:rsid w:val="00BE5778"/>
    <w:rsid w:val="00BE5D50"/>
    <w:rsid w:val="00BE7523"/>
    <w:rsid w:val="00BE7B5C"/>
    <w:rsid w:val="00BE7C4A"/>
    <w:rsid w:val="00BF02BA"/>
    <w:rsid w:val="00BF1391"/>
    <w:rsid w:val="00BF16F8"/>
    <w:rsid w:val="00BF4094"/>
    <w:rsid w:val="00BF4953"/>
    <w:rsid w:val="00BF4D45"/>
    <w:rsid w:val="00BF4D87"/>
    <w:rsid w:val="00BF7115"/>
    <w:rsid w:val="00BF7719"/>
    <w:rsid w:val="00BF7E5E"/>
    <w:rsid w:val="00C00083"/>
    <w:rsid w:val="00C00AF1"/>
    <w:rsid w:val="00C01075"/>
    <w:rsid w:val="00C010DD"/>
    <w:rsid w:val="00C0228D"/>
    <w:rsid w:val="00C04673"/>
    <w:rsid w:val="00C058A5"/>
    <w:rsid w:val="00C058F1"/>
    <w:rsid w:val="00C06135"/>
    <w:rsid w:val="00C06E13"/>
    <w:rsid w:val="00C072FC"/>
    <w:rsid w:val="00C10E13"/>
    <w:rsid w:val="00C11C02"/>
    <w:rsid w:val="00C1208F"/>
    <w:rsid w:val="00C122E8"/>
    <w:rsid w:val="00C12478"/>
    <w:rsid w:val="00C14110"/>
    <w:rsid w:val="00C14EF1"/>
    <w:rsid w:val="00C15059"/>
    <w:rsid w:val="00C20369"/>
    <w:rsid w:val="00C20B2F"/>
    <w:rsid w:val="00C213E4"/>
    <w:rsid w:val="00C21BF2"/>
    <w:rsid w:val="00C22720"/>
    <w:rsid w:val="00C228F2"/>
    <w:rsid w:val="00C234EC"/>
    <w:rsid w:val="00C23838"/>
    <w:rsid w:val="00C23B6D"/>
    <w:rsid w:val="00C24841"/>
    <w:rsid w:val="00C2583B"/>
    <w:rsid w:val="00C25CCB"/>
    <w:rsid w:val="00C2604C"/>
    <w:rsid w:val="00C26446"/>
    <w:rsid w:val="00C27475"/>
    <w:rsid w:val="00C2753D"/>
    <w:rsid w:val="00C2786E"/>
    <w:rsid w:val="00C3008F"/>
    <w:rsid w:val="00C31020"/>
    <w:rsid w:val="00C324B0"/>
    <w:rsid w:val="00C329F6"/>
    <w:rsid w:val="00C33DDA"/>
    <w:rsid w:val="00C34147"/>
    <w:rsid w:val="00C343CB"/>
    <w:rsid w:val="00C343EC"/>
    <w:rsid w:val="00C3476B"/>
    <w:rsid w:val="00C34FD9"/>
    <w:rsid w:val="00C35650"/>
    <w:rsid w:val="00C3582C"/>
    <w:rsid w:val="00C36DA4"/>
    <w:rsid w:val="00C40673"/>
    <w:rsid w:val="00C42624"/>
    <w:rsid w:val="00C43B30"/>
    <w:rsid w:val="00C43C74"/>
    <w:rsid w:val="00C43FB5"/>
    <w:rsid w:val="00C446DC"/>
    <w:rsid w:val="00C45E63"/>
    <w:rsid w:val="00C4724A"/>
    <w:rsid w:val="00C47651"/>
    <w:rsid w:val="00C476C1"/>
    <w:rsid w:val="00C47FD6"/>
    <w:rsid w:val="00C501CA"/>
    <w:rsid w:val="00C50C23"/>
    <w:rsid w:val="00C51346"/>
    <w:rsid w:val="00C5178C"/>
    <w:rsid w:val="00C52189"/>
    <w:rsid w:val="00C52234"/>
    <w:rsid w:val="00C53C4B"/>
    <w:rsid w:val="00C544A8"/>
    <w:rsid w:val="00C54579"/>
    <w:rsid w:val="00C55291"/>
    <w:rsid w:val="00C552DC"/>
    <w:rsid w:val="00C57437"/>
    <w:rsid w:val="00C57956"/>
    <w:rsid w:val="00C60625"/>
    <w:rsid w:val="00C6062D"/>
    <w:rsid w:val="00C611C2"/>
    <w:rsid w:val="00C624F1"/>
    <w:rsid w:val="00C62BBE"/>
    <w:rsid w:val="00C62CCC"/>
    <w:rsid w:val="00C6369F"/>
    <w:rsid w:val="00C65457"/>
    <w:rsid w:val="00C65F5E"/>
    <w:rsid w:val="00C66C2D"/>
    <w:rsid w:val="00C674D6"/>
    <w:rsid w:val="00C67AAD"/>
    <w:rsid w:val="00C71034"/>
    <w:rsid w:val="00C719EB"/>
    <w:rsid w:val="00C71A73"/>
    <w:rsid w:val="00C71C44"/>
    <w:rsid w:val="00C72817"/>
    <w:rsid w:val="00C72963"/>
    <w:rsid w:val="00C72A02"/>
    <w:rsid w:val="00C72C9C"/>
    <w:rsid w:val="00C7393A"/>
    <w:rsid w:val="00C7437D"/>
    <w:rsid w:val="00C7572A"/>
    <w:rsid w:val="00C761C6"/>
    <w:rsid w:val="00C76867"/>
    <w:rsid w:val="00C77F47"/>
    <w:rsid w:val="00C8042D"/>
    <w:rsid w:val="00C82238"/>
    <w:rsid w:val="00C83275"/>
    <w:rsid w:val="00C839ED"/>
    <w:rsid w:val="00C83CE2"/>
    <w:rsid w:val="00C847EF"/>
    <w:rsid w:val="00C84CBA"/>
    <w:rsid w:val="00C85259"/>
    <w:rsid w:val="00C86391"/>
    <w:rsid w:val="00C86C7A"/>
    <w:rsid w:val="00C91858"/>
    <w:rsid w:val="00C92D4B"/>
    <w:rsid w:val="00C92DFF"/>
    <w:rsid w:val="00C92EB0"/>
    <w:rsid w:val="00C93D5A"/>
    <w:rsid w:val="00C94E68"/>
    <w:rsid w:val="00C95370"/>
    <w:rsid w:val="00C95857"/>
    <w:rsid w:val="00C959A8"/>
    <w:rsid w:val="00C959B9"/>
    <w:rsid w:val="00C95B05"/>
    <w:rsid w:val="00C95D63"/>
    <w:rsid w:val="00C95F85"/>
    <w:rsid w:val="00C96BCB"/>
    <w:rsid w:val="00C96F16"/>
    <w:rsid w:val="00C97B21"/>
    <w:rsid w:val="00CA09BC"/>
    <w:rsid w:val="00CA197E"/>
    <w:rsid w:val="00CA1E03"/>
    <w:rsid w:val="00CA24AF"/>
    <w:rsid w:val="00CA25C3"/>
    <w:rsid w:val="00CA27D9"/>
    <w:rsid w:val="00CA2CAF"/>
    <w:rsid w:val="00CA39E8"/>
    <w:rsid w:val="00CA4088"/>
    <w:rsid w:val="00CA4237"/>
    <w:rsid w:val="00CA44C4"/>
    <w:rsid w:val="00CA5ACD"/>
    <w:rsid w:val="00CA5D7B"/>
    <w:rsid w:val="00CA6BBD"/>
    <w:rsid w:val="00CA6CD2"/>
    <w:rsid w:val="00CA76A0"/>
    <w:rsid w:val="00CA7B6C"/>
    <w:rsid w:val="00CB041D"/>
    <w:rsid w:val="00CB0A64"/>
    <w:rsid w:val="00CB0C33"/>
    <w:rsid w:val="00CB14FA"/>
    <w:rsid w:val="00CB15DC"/>
    <w:rsid w:val="00CB190B"/>
    <w:rsid w:val="00CB2BAA"/>
    <w:rsid w:val="00CB701A"/>
    <w:rsid w:val="00CB782E"/>
    <w:rsid w:val="00CC0651"/>
    <w:rsid w:val="00CC075F"/>
    <w:rsid w:val="00CC0C72"/>
    <w:rsid w:val="00CC1095"/>
    <w:rsid w:val="00CC1198"/>
    <w:rsid w:val="00CC2EF1"/>
    <w:rsid w:val="00CC30D7"/>
    <w:rsid w:val="00CC3B25"/>
    <w:rsid w:val="00CC4012"/>
    <w:rsid w:val="00CC4207"/>
    <w:rsid w:val="00CC63E0"/>
    <w:rsid w:val="00CC68AA"/>
    <w:rsid w:val="00CC7373"/>
    <w:rsid w:val="00CD14A7"/>
    <w:rsid w:val="00CD15E0"/>
    <w:rsid w:val="00CD1D27"/>
    <w:rsid w:val="00CD44AB"/>
    <w:rsid w:val="00CD4743"/>
    <w:rsid w:val="00CD6074"/>
    <w:rsid w:val="00CD6587"/>
    <w:rsid w:val="00CD6809"/>
    <w:rsid w:val="00CD693C"/>
    <w:rsid w:val="00CD735F"/>
    <w:rsid w:val="00CD76C1"/>
    <w:rsid w:val="00CE01A6"/>
    <w:rsid w:val="00CE14EB"/>
    <w:rsid w:val="00CE198A"/>
    <w:rsid w:val="00CE2243"/>
    <w:rsid w:val="00CE2884"/>
    <w:rsid w:val="00CE2EE7"/>
    <w:rsid w:val="00CE436D"/>
    <w:rsid w:val="00CE4AE0"/>
    <w:rsid w:val="00CE6D1A"/>
    <w:rsid w:val="00CF033D"/>
    <w:rsid w:val="00CF0960"/>
    <w:rsid w:val="00CF3C17"/>
    <w:rsid w:val="00CF48D8"/>
    <w:rsid w:val="00CF5C76"/>
    <w:rsid w:val="00CF6BE8"/>
    <w:rsid w:val="00D00802"/>
    <w:rsid w:val="00D008CD"/>
    <w:rsid w:val="00D01BE2"/>
    <w:rsid w:val="00D020FC"/>
    <w:rsid w:val="00D02A5C"/>
    <w:rsid w:val="00D0344E"/>
    <w:rsid w:val="00D03526"/>
    <w:rsid w:val="00D044F7"/>
    <w:rsid w:val="00D04C65"/>
    <w:rsid w:val="00D0530E"/>
    <w:rsid w:val="00D062A3"/>
    <w:rsid w:val="00D079A8"/>
    <w:rsid w:val="00D07C1F"/>
    <w:rsid w:val="00D1021A"/>
    <w:rsid w:val="00D1040E"/>
    <w:rsid w:val="00D10C9F"/>
    <w:rsid w:val="00D11A5A"/>
    <w:rsid w:val="00D1366C"/>
    <w:rsid w:val="00D14515"/>
    <w:rsid w:val="00D1498E"/>
    <w:rsid w:val="00D15169"/>
    <w:rsid w:val="00D155FA"/>
    <w:rsid w:val="00D16763"/>
    <w:rsid w:val="00D17132"/>
    <w:rsid w:val="00D175CB"/>
    <w:rsid w:val="00D21E63"/>
    <w:rsid w:val="00D2309A"/>
    <w:rsid w:val="00D23778"/>
    <w:rsid w:val="00D23D6F"/>
    <w:rsid w:val="00D24ABF"/>
    <w:rsid w:val="00D2577F"/>
    <w:rsid w:val="00D2587D"/>
    <w:rsid w:val="00D25F04"/>
    <w:rsid w:val="00D26F25"/>
    <w:rsid w:val="00D271D7"/>
    <w:rsid w:val="00D27BDE"/>
    <w:rsid w:val="00D27E4D"/>
    <w:rsid w:val="00D303E4"/>
    <w:rsid w:val="00D314CD"/>
    <w:rsid w:val="00D3171E"/>
    <w:rsid w:val="00D31EE1"/>
    <w:rsid w:val="00D32A42"/>
    <w:rsid w:val="00D32B10"/>
    <w:rsid w:val="00D331CB"/>
    <w:rsid w:val="00D33DAC"/>
    <w:rsid w:val="00D3414A"/>
    <w:rsid w:val="00D3492A"/>
    <w:rsid w:val="00D369A4"/>
    <w:rsid w:val="00D40440"/>
    <w:rsid w:val="00D40C6F"/>
    <w:rsid w:val="00D41788"/>
    <w:rsid w:val="00D42102"/>
    <w:rsid w:val="00D421E9"/>
    <w:rsid w:val="00D4395B"/>
    <w:rsid w:val="00D45083"/>
    <w:rsid w:val="00D45D9D"/>
    <w:rsid w:val="00D463BA"/>
    <w:rsid w:val="00D46936"/>
    <w:rsid w:val="00D46D05"/>
    <w:rsid w:val="00D51815"/>
    <w:rsid w:val="00D51930"/>
    <w:rsid w:val="00D51AA1"/>
    <w:rsid w:val="00D51CF5"/>
    <w:rsid w:val="00D525B6"/>
    <w:rsid w:val="00D5272D"/>
    <w:rsid w:val="00D52C77"/>
    <w:rsid w:val="00D532B2"/>
    <w:rsid w:val="00D53347"/>
    <w:rsid w:val="00D54E7A"/>
    <w:rsid w:val="00D5511E"/>
    <w:rsid w:val="00D577F8"/>
    <w:rsid w:val="00D60666"/>
    <w:rsid w:val="00D61924"/>
    <w:rsid w:val="00D619BF"/>
    <w:rsid w:val="00D62527"/>
    <w:rsid w:val="00D62D5C"/>
    <w:rsid w:val="00D63CED"/>
    <w:rsid w:val="00D63D6C"/>
    <w:rsid w:val="00D6409D"/>
    <w:rsid w:val="00D6412E"/>
    <w:rsid w:val="00D64211"/>
    <w:rsid w:val="00D64717"/>
    <w:rsid w:val="00D66B43"/>
    <w:rsid w:val="00D679A0"/>
    <w:rsid w:val="00D67C60"/>
    <w:rsid w:val="00D7171F"/>
    <w:rsid w:val="00D71BD0"/>
    <w:rsid w:val="00D721A1"/>
    <w:rsid w:val="00D72321"/>
    <w:rsid w:val="00D72FB5"/>
    <w:rsid w:val="00D7319D"/>
    <w:rsid w:val="00D7560A"/>
    <w:rsid w:val="00D765D7"/>
    <w:rsid w:val="00D77848"/>
    <w:rsid w:val="00D827E6"/>
    <w:rsid w:val="00D82C8B"/>
    <w:rsid w:val="00D83186"/>
    <w:rsid w:val="00D83A78"/>
    <w:rsid w:val="00D83E6C"/>
    <w:rsid w:val="00D845B8"/>
    <w:rsid w:val="00D8580A"/>
    <w:rsid w:val="00D85A2A"/>
    <w:rsid w:val="00D85FC9"/>
    <w:rsid w:val="00D86F0C"/>
    <w:rsid w:val="00D87212"/>
    <w:rsid w:val="00D901F1"/>
    <w:rsid w:val="00D90836"/>
    <w:rsid w:val="00D90956"/>
    <w:rsid w:val="00D90C7E"/>
    <w:rsid w:val="00D91016"/>
    <w:rsid w:val="00D915D1"/>
    <w:rsid w:val="00D9193A"/>
    <w:rsid w:val="00D924CF"/>
    <w:rsid w:val="00D92D85"/>
    <w:rsid w:val="00D92EE9"/>
    <w:rsid w:val="00D936F9"/>
    <w:rsid w:val="00D93D59"/>
    <w:rsid w:val="00D943F2"/>
    <w:rsid w:val="00D94DF1"/>
    <w:rsid w:val="00D95B40"/>
    <w:rsid w:val="00D97B45"/>
    <w:rsid w:val="00DA141A"/>
    <w:rsid w:val="00DA1883"/>
    <w:rsid w:val="00DA1F7C"/>
    <w:rsid w:val="00DA2456"/>
    <w:rsid w:val="00DA2821"/>
    <w:rsid w:val="00DA38C8"/>
    <w:rsid w:val="00DA5457"/>
    <w:rsid w:val="00DA5E26"/>
    <w:rsid w:val="00DA78BE"/>
    <w:rsid w:val="00DA7E54"/>
    <w:rsid w:val="00DB1D95"/>
    <w:rsid w:val="00DB2851"/>
    <w:rsid w:val="00DB3F5E"/>
    <w:rsid w:val="00DB3F64"/>
    <w:rsid w:val="00DB44E4"/>
    <w:rsid w:val="00DB4BA6"/>
    <w:rsid w:val="00DB500E"/>
    <w:rsid w:val="00DB5BE7"/>
    <w:rsid w:val="00DB67C2"/>
    <w:rsid w:val="00DB7641"/>
    <w:rsid w:val="00DC142F"/>
    <w:rsid w:val="00DC17B1"/>
    <w:rsid w:val="00DC3100"/>
    <w:rsid w:val="00DC3159"/>
    <w:rsid w:val="00DC3192"/>
    <w:rsid w:val="00DC37CC"/>
    <w:rsid w:val="00DC41EA"/>
    <w:rsid w:val="00DC43C4"/>
    <w:rsid w:val="00DC4944"/>
    <w:rsid w:val="00DC515F"/>
    <w:rsid w:val="00DC5EF2"/>
    <w:rsid w:val="00DC6971"/>
    <w:rsid w:val="00DC7F97"/>
    <w:rsid w:val="00DD05E2"/>
    <w:rsid w:val="00DD0ABD"/>
    <w:rsid w:val="00DD19AB"/>
    <w:rsid w:val="00DD23B2"/>
    <w:rsid w:val="00DD3762"/>
    <w:rsid w:val="00DD3F13"/>
    <w:rsid w:val="00DD4657"/>
    <w:rsid w:val="00DD580F"/>
    <w:rsid w:val="00DD6870"/>
    <w:rsid w:val="00DD6D6D"/>
    <w:rsid w:val="00DD73CA"/>
    <w:rsid w:val="00DE0678"/>
    <w:rsid w:val="00DE0AF0"/>
    <w:rsid w:val="00DE12DC"/>
    <w:rsid w:val="00DE1E58"/>
    <w:rsid w:val="00DE281D"/>
    <w:rsid w:val="00DE29A7"/>
    <w:rsid w:val="00DE6358"/>
    <w:rsid w:val="00DE6C60"/>
    <w:rsid w:val="00DE7518"/>
    <w:rsid w:val="00DF125B"/>
    <w:rsid w:val="00DF267F"/>
    <w:rsid w:val="00DF2D5C"/>
    <w:rsid w:val="00DF2F26"/>
    <w:rsid w:val="00DF2FBF"/>
    <w:rsid w:val="00DF4562"/>
    <w:rsid w:val="00DF5841"/>
    <w:rsid w:val="00DF5873"/>
    <w:rsid w:val="00DF5C16"/>
    <w:rsid w:val="00DF60AC"/>
    <w:rsid w:val="00DF6C66"/>
    <w:rsid w:val="00DF754D"/>
    <w:rsid w:val="00DF7B04"/>
    <w:rsid w:val="00E0003D"/>
    <w:rsid w:val="00E000F7"/>
    <w:rsid w:val="00E00766"/>
    <w:rsid w:val="00E0197A"/>
    <w:rsid w:val="00E030DF"/>
    <w:rsid w:val="00E04210"/>
    <w:rsid w:val="00E043B1"/>
    <w:rsid w:val="00E048AE"/>
    <w:rsid w:val="00E04AAC"/>
    <w:rsid w:val="00E04DFB"/>
    <w:rsid w:val="00E061CE"/>
    <w:rsid w:val="00E069D2"/>
    <w:rsid w:val="00E111DE"/>
    <w:rsid w:val="00E114CE"/>
    <w:rsid w:val="00E11830"/>
    <w:rsid w:val="00E11A8A"/>
    <w:rsid w:val="00E11AAE"/>
    <w:rsid w:val="00E1257F"/>
    <w:rsid w:val="00E131E4"/>
    <w:rsid w:val="00E13801"/>
    <w:rsid w:val="00E139AB"/>
    <w:rsid w:val="00E14C1A"/>
    <w:rsid w:val="00E1566E"/>
    <w:rsid w:val="00E15DAD"/>
    <w:rsid w:val="00E160DA"/>
    <w:rsid w:val="00E16D6F"/>
    <w:rsid w:val="00E1762F"/>
    <w:rsid w:val="00E21183"/>
    <w:rsid w:val="00E21458"/>
    <w:rsid w:val="00E21A17"/>
    <w:rsid w:val="00E21AD7"/>
    <w:rsid w:val="00E22331"/>
    <w:rsid w:val="00E232E1"/>
    <w:rsid w:val="00E24DB0"/>
    <w:rsid w:val="00E25283"/>
    <w:rsid w:val="00E254F8"/>
    <w:rsid w:val="00E2650F"/>
    <w:rsid w:val="00E267EA"/>
    <w:rsid w:val="00E26DD6"/>
    <w:rsid w:val="00E272B7"/>
    <w:rsid w:val="00E2743A"/>
    <w:rsid w:val="00E27502"/>
    <w:rsid w:val="00E3021A"/>
    <w:rsid w:val="00E30CF7"/>
    <w:rsid w:val="00E31AEB"/>
    <w:rsid w:val="00E32183"/>
    <w:rsid w:val="00E33D9B"/>
    <w:rsid w:val="00E3453E"/>
    <w:rsid w:val="00E34F59"/>
    <w:rsid w:val="00E358C8"/>
    <w:rsid w:val="00E36BC3"/>
    <w:rsid w:val="00E408A0"/>
    <w:rsid w:val="00E40AA5"/>
    <w:rsid w:val="00E411D4"/>
    <w:rsid w:val="00E41FBA"/>
    <w:rsid w:val="00E42944"/>
    <w:rsid w:val="00E42DDC"/>
    <w:rsid w:val="00E42E39"/>
    <w:rsid w:val="00E4303C"/>
    <w:rsid w:val="00E4379F"/>
    <w:rsid w:val="00E43C95"/>
    <w:rsid w:val="00E47B23"/>
    <w:rsid w:val="00E5021C"/>
    <w:rsid w:val="00E5032A"/>
    <w:rsid w:val="00E5153C"/>
    <w:rsid w:val="00E51787"/>
    <w:rsid w:val="00E5190E"/>
    <w:rsid w:val="00E5246B"/>
    <w:rsid w:val="00E5403F"/>
    <w:rsid w:val="00E54467"/>
    <w:rsid w:val="00E54F5A"/>
    <w:rsid w:val="00E55171"/>
    <w:rsid w:val="00E56AC1"/>
    <w:rsid w:val="00E57511"/>
    <w:rsid w:val="00E5761E"/>
    <w:rsid w:val="00E60CBF"/>
    <w:rsid w:val="00E60DDB"/>
    <w:rsid w:val="00E60FDC"/>
    <w:rsid w:val="00E62831"/>
    <w:rsid w:val="00E62B35"/>
    <w:rsid w:val="00E6305B"/>
    <w:rsid w:val="00E65D85"/>
    <w:rsid w:val="00E6672F"/>
    <w:rsid w:val="00E671C4"/>
    <w:rsid w:val="00E677F9"/>
    <w:rsid w:val="00E6787B"/>
    <w:rsid w:val="00E678D2"/>
    <w:rsid w:val="00E70055"/>
    <w:rsid w:val="00E70315"/>
    <w:rsid w:val="00E712D9"/>
    <w:rsid w:val="00E72684"/>
    <w:rsid w:val="00E73274"/>
    <w:rsid w:val="00E73576"/>
    <w:rsid w:val="00E738DC"/>
    <w:rsid w:val="00E74C2F"/>
    <w:rsid w:val="00E759A6"/>
    <w:rsid w:val="00E7610B"/>
    <w:rsid w:val="00E76675"/>
    <w:rsid w:val="00E775A4"/>
    <w:rsid w:val="00E77D37"/>
    <w:rsid w:val="00E8032E"/>
    <w:rsid w:val="00E815B9"/>
    <w:rsid w:val="00E81A2E"/>
    <w:rsid w:val="00E81E43"/>
    <w:rsid w:val="00E82286"/>
    <w:rsid w:val="00E82507"/>
    <w:rsid w:val="00E8315E"/>
    <w:rsid w:val="00E8335E"/>
    <w:rsid w:val="00E83F01"/>
    <w:rsid w:val="00E83FE9"/>
    <w:rsid w:val="00E863F8"/>
    <w:rsid w:val="00E865B1"/>
    <w:rsid w:val="00E87AFE"/>
    <w:rsid w:val="00E903C9"/>
    <w:rsid w:val="00E90762"/>
    <w:rsid w:val="00E90C11"/>
    <w:rsid w:val="00E91C0E"/>
    <w:rsid w:val="00E92FC2"/>
    <w:rsid w:val="00E93B65"/>
    <w:rsid w:val="00E940DD"/>
    <w:rsid w:val="00E9481B"/>
    <w:rsid w:val="00E95712"/>
    <w:rsid w:val="00E96359"/>
    <w:rsid w:val="00E96D26"/>
    <w:rsid w:val="00E96E7E"/>
    <w:rsid w:val="00E97202"/>
    <w:rsid w:val="00E972C3"/>
    <w:rsid w:val="00EA070A"/>
    <w:rsid w:val="00EA1161"/>
    <w:rsid w:val="00EA1168"/>
    <w:rsid w:val="00EA341A"/>
    <w:rsid w:val="00EA3B53"/>
    <w:rsid w:val="00EA486D"/>
    <w:rsid w:val="00EA5333"/>
    <w:rsid w:val="00EA5DB1"/>
    <w:rsid w:val="00EA5F84"/>
    <w:rsid w:val="00EA5FAC"/>
    <w:rsid w:val="00EA7A40"/>
    <w:rsid w:val="00EB1318"/>
    <w:rsid w:val="00EB18B7"/>
    <w:rsid w:val="00EB2734"/>
    <w:rsid w:val="00EB2A0F"/>
    <w:rsid w:val="00EB3BDD"/>
    <w:rsid w:val="00EB3CE5"/>
    <w:rsid w:val="00EB4A84"/>
    <w:rsid w:val="00EB5B6E"/>
    <w:rsid w:val="00EB6C05"/>
    <w:rsid w:val="00EB78BF"/>
    <w:rsid w:val="00EC0772"/>
    <w:rsid w:val="00EC1A7C"/>
    <w:rsid w:val="00EC2751"/>
    <w:rsid w:val="00EC37F4"/>
    <w:rsid w:val="00EC4C0F"/>
    <w:rsid w:val="00EC4C1A"/>
    <w:rsid w:val="00EC7AD4"/>
    <w:rsid w:val="00ED1AAC"/>
    <w:rsid w:val="00ED1F18"/>
    <w:rsid w:val="00ED228F"/>
    <w:rsid w:val="00ED2A42"/>
    <w:rsid w:val="00ED3B37"/>
    <w:rsid w:val="00ED400B"/>
    <w:rsid w:val="00ED5ED0"/>
    <w:rsid w:val="00ED69E0"/>
    <w:rsid w:val="00ED715A"/>
    <w:rsid w:val="00ED7D03"/>
    <w:rsid w:val="00EE0E37"/>
    <w:rsid w:val="00EE1BDB"/>
    <w:rsid w:val="00EE1DC7"/>
    <w:rsid w:val="00EE1F04"/>
    <w:rsid w:val="00EE2942"/>
    <w:rsid w:val="00EE2D3C"/>
    <w:rsid w:val="00EE2E8D"/>
    <w:rsid w:val="00EE32CC"/>
    <w:rsid w:val="00EE3652"/>
    <w:rsid w:val="00EE3D10"/>
    <w:rsid w:val="00EE4359"/>
    <w:rsid w:val="00EE44B8"/>
    <w:rsid w:val="00EE45E9"/>
    <w:rsid w:val="00EE4685"/>
    <w:rsid w:val="00EE4E13"/>
    <w:rsid w:val="00EE6D8B"/>
    <w:rsid w:val="00EE6DFB"/>
    <w:rsid w:val="00EE704F"/>
    <w:rsid w:val="00EE70C9"/>
    <w:rsid w:val="00EE72CF"/>
    <w:rsid w:val="00EE7746"/>
    <w:rsid w:val="00EE7B80"/>
    <w:rsid w:val="00EF0043"/>
    <w:rsid w:val="00EF0262"/>
    <w:rsid w:val="00EF0DF2"/>
    <w:rsid w:val="00EF0EF9"/>
    <w:rsid w:val="00EF17C6"/>
    <w:rsid w:val="00EF1F36"/>
    <w:rsid w:val="00EF2B3E"/>
    <w:rsid w:val="00EF3A03"/>
    <w:rsid w:val="00EF3DC5"/>
    <w:rsid w:val="00EF471A"/>
    <w:rsid w:val="00EF476D"/>
    <w:rsid w:val="00EF4818"/>
    <w:rsid w:val="00EF4B34"/>
    <w:rsid w:val="00EF634F"/>
    <w:rsid w:val="00EF6BFD"/>
    <w:rsid w:val="00EF74CC"/>
    <w:rsid w:val="00F0037F"/>
    <w:rsid w:val="00F0082D"/>
    <w:rsid w:val="00F00BA1"/>
    <w:rsid w:val="00F01C29"/>
    <w:rsid w:val="00F03BDA"/>
    <w:rsid w:val="00F0519C"/>
    <w:rsid w:val="00F0615F"/>
    <w:rsid w:val="00F100E9"/>
    <w:rsid w:val="00F10B0F"/>
    <w:rsid w:val="00F122ED"/>
    <w:rsid w:val="00F12C74"/>
    <w:rsid w:val="00F138BB"/>
    <w:rsid w:val="00F139C9"/>
    <w:rsid w:val="00F15210"/>
    <w:rsid w:val="00F20091"/>
    <w:rsid w:val="00F26793"/>
    <w:rsid w:val="00F303E4"/>
    <w:rsid w:val="00F30E7E"/>
    <w:rsid w:val="00F31206"/>
    <w:rsid w:val="00F31561"/>
    <w:rsid w:val="00F31E16"/>
    <w:rsid w:val="00F31F12"/>
    <w:rsid w:val="00F32041"/>
    <w:rsid w:val="00F32A70"/>
    <w:rsid w:val="00F32D6B"/>
    <w:rsid w:val="00F33C13"/>
    <w:rsid w:val="00F33E1B"/>
    <w:rsid w:val="00F35496"/>
    <w:rsid w:val="00F36558"/>
    <w:rsid w:val="00F407EA"/>
    <w:rsid w:val="00F42E67"/>
    <w:rsid w:val="00F434CE"/>
    <w:rsid w:val="00F43E31"/>
    <w:rsid w:val="00F44C7E"/>
    <w:rsid w:val="00F4573A"/>
    <w:rsid w:val="00F45E56"/>
    <w:rsid w:val="00F466A4"/>
    <w:rsid w:val="00F476D5"/>
    <w:rsid w:val="00F5112A"/>
    <w:rsid w:val="00F512A3"/>
    <w:rsid w:val="00F51F92"/>
    <w:rsid w:val="00F5292F"/>
    <w:rsid w:val="00F53750"/>
    <w:rsid w:val="00F54432"/>
    <w:rsid w:val="00F548AD"/>
    <w:rsid w:val="00F5497F"/>
    <w:rsid w:val="00F54FAC"/>
    <w:rsid w:val="00F54FB9"/>
    <w:rsid w:val="00F56A34"/>
    <w:rsid w:val="00F56E1D"/>
    <w:rsid w:val="00F57C91"/>
    <w:rsid w:val="00F6068D"/>
    <w:rsid w:val="00F61667"/>
    <w:rsid w:val="00F61FB0"/>
    <w:rsid w:val="00F621BA"/>
    <w:rsid w:val="00F622D9"/>
    <w:rsid w:val="00F62615"/>
    <w:rsid w:val="00F63324"/>
    <w:rsid w:val="00F63917"/>
    <w:rsid w:val="00F644D1"/>
    <w:rsid w:val="00F64634"/>
    <w:rsid w:val="00F64868"/>
    <w:rsid w:val="00F64B1C"/>
    <w:rsid w:val="00F64B58"/>
    <w:rsid w:val="00F65733"/>
    <w:rsid w:val="00F65FC4"/>
    <w:rsid w:val="00F65FDA"/>
    <w:rsid w:val="00F66A4A"/>
    <w:rsid w:val="00F67BBD"/>
    <w:rsid w:val="00F71069"/>
    <w:rsid w:val="00F71555"/>
    <w:rsid w:val="00F7191A"/>
    <w:rsid w:val="00F733FC"/>
    <w:rsid w:val="00F73614"/>
    <w:rsid w:val="00F73856"/>
    <w:rsid w:val="00F74206"/>
    <w:rsid w:val="00F74ACC"/>
    <w:rsid w:val="00F74F33"/>
    <w:rsid w:val="00F74FC5"/>
    <w:rsid w:val="00F75195"/>
    <w:rsid w:val="00F77F08"/>
    <w:rsid w:val="00F80E7C"/>
    <w:rsid w:val="00F81620"/>
    <w:rsid w:val="00F83500"/>
    <w:rsid w:val="00F83747"/>
    <w:rsid w:val="00F8406A"/>
    <w:rsid w:val="00F8507D"/>
    <w:rsid w:val="00F851C3"/>
    <w:rsid w:val="00F85B19"/>
    <w:rsid w:val="00F91007"/>
    <w:rsid w:val="00F9171B"/>
    <w:rsid w:val="00F92768"/>
    <w:rsid w:val="00F94B2E"/>
    <w:rsid w:val="00F9555C"/>
    <w:rsid w:val="00F963F9"/>
    <w:rsid w:val="00FA0775"/>
    <w:rsid w:val="00FA0C07"/>
    <w:rsid w:val="00FA0E26"/>
    <w:rsid w:val="00FA1F12"/>
    <w:rsid w:val="00FA2BC5"/>
    <w:rsid w:val="00FA39F0"/>
    <w:rsid w:val="00FA3EAF"/>
    <w:rsid w:val="00FA4411"/>
    <w:rsid w:val="00FA4478"/>
    <w:rsid w:val="00FA586E"/>
    <w:rsid w:val="00FA5D15"/>
    <w:rsid w:val="00FA76D7"/>
    <w:rsid w:val="00FA7F07"/>
    <w:rsid w:val="00FB06BB"/>
    <w:rsid w:val="00FB1E7D"/>
    <w:rsid w:val="00FB3252"/>
    <w:rsid w:val="00FB3540"/>
    <w:rsid w:val="00FB4A7C"/>
    <w:rsid w:val="00FB4C13"/>
    <w:rsid w:val="00FB4DEE"/>
    <w:rsid w:val="00FB55D0"/>
    <w:rsid w:val="00FB5BD7"/>
    <w:rsid w:val="00FB6CB4"/>
    <w:rsid w:val="00FB6E5E"/>
    <w:rsid w:val="00FC02FB"/>
    <w:rsid w:val="00FC171D"/>
    <w:rsid w:val="00FC197D"/>
    <w:rsid w:val="00FC3039"/>
    <w:rsid w:val="00FC5D61"/>
    <w:rsid w:val="00FC6875"/>
    <w:rsid w:val="00FD0009"/>
    <w:rsid w:val="00FD0178"/>
    <w:rsid w:val="00FD1D98"/>
    <w:rsid w:val="00FD2D63"/>
    <w:rsid w:val="00FD360F"/>
    <w:rsid w:val="00FD6EE9"/>
    <w:rsid w:val="00FD7A10"/>
    <w:rsid w:val="00FE0754"/>
    <w:rsid w:val="00FE11C8"/>
    <w:rsid w:val="00FE2723"/>
    <w:rsid w:val="00FE37FA"/>
    <w:rsid w:val="00FE4A11"/>
    <w:rsid w:val="00FE4D48"/>
    <w:rsid w:val="00FE6680"/>
    <w:rsid w:val="00FE79CD"/>
    <w:rsid w:val="00FE7A86"/>
    <w:rsid w:val="00FF0C5A"/>
    <w:rsid w:val="00FF0C9C"/>
    <w:rsid w:val="00FF1682"/>
    <w:rsid w:val="00FF25B8"/>
    <w:rsid w:val="00FF2F17"/>
    <w:rsid w:val="00FF41AB"/>
    <w:rsid w:val="00FF4B7C"/>
    <w:rsid w:val="00FF574F"/>
    <w:rsid w:val="00FF6DD6"/>
    <w:rsid w:val="00FF72E9"/>
    <w:rsid w:val="00FF7C5D"/>
    <w:rsid w:val="05140AA8"/>
    <w:rsid w:val="0567B828"/>
    <w:rsid w:val="0B87FE5B"/>
    <w:rsid w:val="0BBE52BF"/>
    <w:rsid w:val="0DB32205"/>
    <w:rsid w:val="0F356623"/>
    <w:rsid w:val="10B1B84B"/>
    <w:rsid w:val="14031509"/>
    <w:rsid w:val="171FBB7F"/>
    <w:rsid w:val="1740DBEE"/>
    <w:rsid w:val="187563D1"/>
    <w:rsid w:val="18D44C85"/>
    <w:rsid w:val="1B38592A"/>
    <w:rsid w:val="256DAC78"/>
    <w:rsid w:val="259D1913"/>
    <w:rsid w:val="28FABD9F"/>
    <w:rsid w:val="2A3B6EA4"/>
    <w:rsid w:val="2B5E1CBF"/>
    <w:rsid w:val="2BDD4708"/>
    <w:rsid w:val="308326FB"/>
    <w:rsid w:val="3354FE75"/>
    <w:rsid w:val="34AFF7D2"/>
    <w:rsid w:val="36FC0012"/>
    <w:rsid w:val="37012EF1"/>
    <w:rsid w:val="3B7AC576"/>
    <w:rsid w:val="3C7B4129"/>
    <w:rsid w:val="3EBFE941"/>
    <w:rsid w:val="42512AF8"/>
    <w:rsid w:val="45CD568B"/>
    <w:rsid w:val="4861794A"/>
    <w:rsid w:val="49FD49AB"/>
    <w:rsid w:val="4CD3815E"/>
    <w:rsid w:val="4DE9E9F2"/>
    <w:rsid w:val="4E58D210"/>
    <w:rsid w:val="4F989570"/>
    <w:rsid w:val="514C6D2F"/>
    <w:rsid w:val="55C46716"/>
    <w:rsid w:val="58C8A4D6"/>
    <w:rsid w:val="5C2EA696"/>
    <w:rsid w:val="62565EBF"/>
    <w:rsid w:val="6520852A"/>
    <w:rsid w:val="6B871B8E"/>
    <w:rsid w:val="6C74924B"/>
    <w:rsid w:val="70348D54"/>
    <w:rsid w:val="709878B4"/>
    <w:rsid w:val="7589FECF"/>
    <w:rsid w:val="77B571E8"/>
    <w:rsid w:val="77F89580"/>
    <w:rsid w:val="7BEF28B9"/>
    <w:rsid w:val="7D5F076B"/>
    <w:rsid w:val="7D75C234"/>
    <w:rsid w:val="7ECD65EF"/>
    <w:rsid w:val="7F0C9A67"/>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8E7719"/>
  <w15:docId w15:val="{66C4757A-9915-4987-98CA-E92CC7FD6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18"/>
        <w:szCs w:val="18"/>
        <w:lang w:val="de-DE" w:eastAsia="en-US" w:bidi="ar-SA"/>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5" w:unhideWhenUsed="1" w:qFormat="1"/>
    <w:lsdException w:name="heading 3" w:semiHidden="1" w:uiPriority="6" w:unhideWhenUsed="1" w:qFormat="1"/>
    <w:lsdException w:name="heading 4" w:uiPriority="6" w:qFormat="1"/>
    <w:lsdException w:name="heading 5" w:semiHidden="1" w:uiPriority="28" w:qFormat="1"/>
    <w:lsdException w:name="heading 6" w:semiHidden="1" w:uiPriority="28" w:qFormat="1"/>
    <w:lsdException w:name="heading 7" w:semiHidden="1" w:uiPriority="28" w:qFormat="1"/>
    <w:lsdException w:name="heading 8" w:semiHidden="1" w:uiPriority="28" w:qFormat="1"/>
    <w:lsdException w:name="heading 9" w:semiHidden="1" w:uiPriority="28"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lsdException w:name="Subtitle" w:semiHidden="1" w:uiPriority="30"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41" w:qFormat="1"/>
    <w:lsdException w:name="Emphasis" w:semiHidden="1" w:uiPriority="3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4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8" w:qFormat="1"/>
    <w:lsdException w:name="Intense Emphasis" w:semiHidden="1" w:uiPriority="40"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2661FB"/>
    <w:rPr>
      <w:rFonts w:ascii="Arial" w:hAnsi="Arial" w:cs="Arial"/>
      <w:color w:val="000000" w:themeColor="text1"/>
      <w:lang w:val="en-US"/>
    </w:rPr>
  </w:style>
  <w:style w:type="paragraph" w:styleId="Heading1">
    <w:name w:val="heading 1"/>
    <w:basedOn w:val="Normal"/>
    <w:next w:val="Body"/>
    <w:link w:val="Heading1Char"/>
    <w:uiPriority w:val="4"/>
    <w:qFormat/>
    <w:rsid w:val="002661FB"/>
    <w:pPr>
      <w:keepNext/>
      <w:keepLines/>
      <w:spacing w:after="340" w:line="480" w:lineRule="exact"/>
      <w:outlineLvl w:val="0"/>
    </w:pPr>
    <w:rPr>
      <w:rFonts w:eastAsiaTheme="majorEastAsia"/>
      <w:bCs/>
      <w:color w:val="0070C0"/>
      <w:spacing w:val="-10"/>
      <w:sz w:val="36"/>
      <w:szCs w:val="28"/>
      <w:lang w:val="de-DE"/>
    </w:rPr>
  </w:style>
  <w:style w:type="paragraph" w:styleId="Heading2">
    <w:name w:val="heading 2"/>
    <w:basedOn w:val="Normal"/>
    <w:next w:val="Body"/>
    <w:link w:val="Heading2Char"/>
    <w:uiPriority w:val="5"/>
    <w:qFormat/>
    <w:rsid w:val="002F1C1C"/>
    <w:pPr>
      <w:keepNext/>
      <w:keepLines/>
      <w:spacing w:after="240" w:line="300" w:lineRule="exact"/>
      <w:outlineLvl w:val="1"/>
    </w:pPr>
    <w:rPr>
      <w:rFonts w:eastAsiaTheme="majorEastAsia"/>
      <w:bCs/>
      <w:color w:val="0070C0"/>
      <w:sz w:val="24"/>
      <w:szCs w:val="26"/>
    </w:rPr>
  </w:style>
  <w:style w:type="paragraph" w:styleId="Heading3">
    <w:name w:val="heading 3"/>
    <w:basedOn w:val="Normal"/>
    <w:next w:val="Body"/>
    <w:link w:val="Heading3Char"/>
    <w:uiPriority w:val="6"/>
    <w:qFormat/>
    <w:rsid w:val="002661FB"/>
    <w:pPr>
      <w:keepNext/>
      <w:keepLines/>
      <w:spacing w:before="300" w:after="300" w:line="300" w:lineRule="exact"/>
      <w:outlineLvl w:val="2"/>
    </w:pPr>
    <w:rPr>
      <w:rFonts w:eastAsiaTheme="majorEastAsia"/>
      <w:bCs/>
      <w:color w:val="0070C0"/>
      <w:sz w:val="20"/>
    </w:rPr>
  </w:style>
  <w:style w:type="paragraph" w:styleId="Heading4">
    <w:name w:val="heading 4"/>
    <w:basedOn w:val="Normal"/>
    <w:next w:val="Body"/>
    <w:link w:val="Heading4Char"/>
    <w:uiPriority w:val="6"/>
    <w:qFormat/>
    <w:rsid w:val="002661FB"/>
    <w:pPr>
      <w:keepNext/>
      <w:keepLines/>
      <w:spacing w:before="300" w:after="300" w:line="300" w:lineRule="exact"/>
      <w:outlineLvl w:val="3"/>
    </w:pPr>
    <w:rPr>
      <w:rFonts w:eastAsiaTheme="majorEastAsia"/>
      <w:b/>
      <w:bCs/>
      <w:iCs/>
      <w:color w:val="0070C0"/>
    </w:rPr>
  </w:style>
  <w:style w:type="paragraph" w:styleId="Heading5">
    <w:name w:val="heading 5"/>
    <w:basedOn w:val="Normal"/>
    <w:next w:val="Normal"/>
    <w:link w:val="Heading5Char"/>
    <w:uiPriority w:val="28"/>
    <w:semiHidden/>
    <w:qFormat/>
    <w:rsid w:val="004C03E2"/>
    <w:pPr>
      <w:keepNext/>
      <w:keepLines/>
      <w:spacing w:before="40"/>
      <w:outlineLvl w:val="4"/>
    </w:pPr>
    <w:rPr>
      <w:rFonts w:eastAsiaTheme="majorEastAsia"/>
      <w:color w:val="6BABE5" w:themeColor="accent1" w:themeShade="BF"/>
    </w:rPr>
  </w:style>
  <w:style w:type="paragraph" w:styleId="Heading6">
    <w:name w:val="heading 6"/>
    <w:basedOn w:val="Normal"/>
    <w:next w:val="Normal"/>
    <w:link w:val="Heading6Char"/>
    <w:uiPriority w:val="28"/>
    <w:semiHidden/>
    <w:qFormat/>
    <w:rsid w:val="004C03E2"/>
    <w:pPr>
      <w:keepNext/>
      <w:keepLines/>
      <w:spacing w:before="40"/>
      <w:outlineLvl w:val="5"/>
    </w:pPr>
    <w:rPr>
      <w:rFonts w:eastAsiaTheme="majorEastAsia"/>
      <w:color w:val="2173BE" w:themeColor="accent1" w:themeShade="7F"/>
    </w:rPr>
  </w:style>
  <w:style w:type="paragraph" w:styleId="Heading7">
    <w:name w:val="heading 7"/>
    <w:basedOn w:val="Normal"/>
    <w:next w:val="Normal"/>
    <w:link w:val="Heading7Char"/>
    <w:uiPriority w:val="28"/>
    <w:semiHidden/>
    <w:qFormat/>
    <w:rsid w:val="004C03E2"/>
    <w:pPr>
      <w:keepNext/>
      <w:keepLines/>
      <w:spacing w:before="40"/>
      <w:outlineLvl w:val="6"/>
    </w:pPr>
    <w:rPr>
      <w:rFonts w:eastAsiaTheme="majorEastAsia"/>
      <w:i/>
      <w:iCs/>
      <w:color w:val="2173BE" w:themeColor="accent1" w:themeShade="7F"/>
    </w:rPr>
  </w:style>
  <w:style w:type="paragraph" w:styleId="Heading8">
    <w:name w:val="heading 8"/>
    <w:basedOn w:val="Normal"/>
    <w:next w:val="Normal"/>
    <w:link w:val="Heading8Char"/>
    <w:uiPriority w:val="28"/>
    <w:semiHidden/>
    <w:qFormat/>
    <w:rsid w:val="004C03E2"/>
    <w:pPr>
      <w:keepNext/>
      <w:keepLines/>
      <w:spacing w:before="40"/>
      <w:outlineLvl w:val="7"/>
    </w:pPr>
    <w:rPr>
      <w:rFonts w:eastAsiaTheme="majorEastAsia"/>
      <w:color w:val="272727" w:themeColor="text1" w:themeTint="D8"/>
      <w:sz w:val="21"/>
      <w:szCs w:val="21"/>
    </w:rPr>
  </w:style>
  <w:style w:type="paragraph" w:styleId="Heading9">
    <w:name w:val="heading 9"/>
    <w:basedOn w:val="Normal"/>
    <w:next w:val="Normal"/>
    <w:link w:val="Heading9Char"/>
    <w:uiPriority w:val="28"/>
    <w:semiHidden/>
    <w:qFormat/>
    <w:rsid w:val="004C03E2"/>
    <w:pPr>
      <w:keepNext/>
      <w:keepLines/>
      <w:spacing w:before="40"/>
      <w:outlineLvl w:val="8"/>
    </w:pPr>
    <w:rPr>
      <w:rFonts w:eastAsiaTheme="majorEastAsia"/>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661FB"/>
    <w:pPr>
      <w:tabs>
        <w:tab w:val="center" w:pos="4536"/>
        <w:tab w:val="right" w:pos="9072"/>
      </w:tabs>
    </w:pPr>
  </w:style>
  <w:style w:type="character" w:customStyle="1" w:styleId="HeaderChar">
    <w:name w:val="Header Char"/>
    <w:basedOn w:val="DefaultParagraphFont"/>
    <w:link w:val="Header"/>
    <w:uiPriority w:val="99"/>
    <w:semiHidden/>
    <w:rsid w:val="002661FB"/>
    <w:rPr>
      <w:rFonts w:ascii="Arial" w:hAnsi="Arial" w:cs="Arial"/>
      <w:color w:val="000000" w:themeColor="text1"/>
      <w:lang w:val="en-US"/>
    </w:rPr>
  </w:style>
  <w:style w:type="paragraph" w:styleId="Footer">
    <w:name w:val="footer"/>
    <w:basedOn w:val="Normal"/>
    <w:link w:val="FooterChar"/>
    <w:uiPriority w:val="99"/>
    <w:semiHidden/>
    <w:rsid w:val="002661FB"/>
    <w:pPr>
      <w:tabs>
        <w:tab w:val="center" w:pos="4536"/>
        <w:tab w:val="right" w:pos="9072"/>
      </w:tabs>
    </w:pPr>
  </w:style>
  <w:style w:type="character" w:customStyle="1" w:styleId="FooterChar">
    <w:name w:val="Footer Char"/>
    <w:basedOn w:val="DefaultParagraphFont"/>
    <w:link w:val="Footer"/>
    <w:uiPriority w:val="99"/>
    <w:semiHidden/>
    <w:rsid w:val="002661FB"/>
    <w:rPr>
      <w:rFonts w:ascii="Arial" w:hAnsi="Arial" w:cs="Arial"/>
      <w:color w:val="000000" w:themeColor="text1"/>
      <w:lang w:val="en-US"/>
    </w:rPr>
  </w:style>
  <w:style w:type="paragraph" w:styleId="BalloonText">
    <w:name w:val="Balloon Text"/>
    <w:basedOn w:val="Normal"/>
    <w:link w:val="BalloonTextChar"/>
    <w:uiPriority w:val="99"/>
    <w:semiHidden/>
    <w:rsid w:val="002661FB"/>
    <w:rPr>
      <w:sz w:val="16"/>
      <w:szCs w:val="16"/>
    </w:rPr>
  </w:style>
  <w:style w:type="character" w:customStyle="1" w:styleId="BalloonTextChar">
    <w:name w:val="Balloon Text Char"/>
    <w:basedOn w:val="DefaultParagraphFont"/>
    <w:link w:val="BalloonText"/>
    <w:uiPriority w:val="99"/>
    <w:semiHidden/>
    <w:rsid w:val="002661FB"/>
    <w:rPr>
      <w:rFonts w:ascii="Arial" w:hAnsi="Arial" w:cs="Arial"/>
      <w:color w:val="000000" w:themeColor="text1"/>
      <w:sz w:val="16"/>
      <w:szCs w:val="16"/>
      <w:lang w:val="en-US"/>
    </w:rPr>
  </w:style>
  <w:style w:type="character" w:customStyle="1" w:styleId="Heading1Char">
    <w:name w:val="Heading 1 Char"/>
    <w:basedOn w:val="DefaultParagraphFont"/>
    <w:link w:val="Heading1"/>
    <w:uiPriority w:val="4"/>
    <w:rsid w:val="002661FB"/>
    <w:rPr>
      <w:rFonts w:ascii="Arial" w:eastAsiaTheme="majorEastAsia" w:hAnsi="Arial" w:cs="Arial"/>
      <w:bCs/>
      <w:color w:val="0070C0"/>
      <w:spacing w:val="-10"/>
      <w:sz w:val="36"/>
      <w:szCs w:val="28"/>
    </w:rPr>
  </w:style>
  <w:style w:type="character" w:customStyle="1" w:styleId="Heading2Char">
    <w:name w:val="Heading 2 Char"/>
    <w:basedOn w:val="DefaultParagraphFont"/>
    <w:link w:val="Heading2"/>
    <w:uiPriority w:val="5"/>
    <w:rsid w:val="002F1C1C"/>
    <w:rPr>
      <w:rFonts w:ascii="Arial" w:eastAsiaTheme="majorEastAsia" w:hAnsi="Arial" w:cs="Arial"/>
      <w:bCs/>
      <w:color w:val="0070C0"/>
      <w:sz w:val="24"/>
      <w:szCs w:val="26"/>
      <w:lang w:val="en-US"/>
    </w:rPr>
  </w:style>
  <w:style w:type="character" w:customStyle="1" w:styleId="Heading3Char">
    <w:name w:val="Heading 3 Char"/>
    <w:basedOn w:val="DefaultParagraphFont"/>
    <w:link w:val="Heading3"/>
    <w:uiPriority w:val="6"/>
    <w:rsid w:val="002661FB"/>
    <w:rPr>
      <w:rFonts w:ascii="Arial" w:eastAsiaTheme="majorEastAsia" w:hAnsi="Arial" w:cs="Arial"/>
      <w:bCs/>
      <w:color w:val="0070C0"/>
      <w:sz w:val="20"/>
      <w:lang w:val="en-US"/>
    </w:rPr>
  </w:style>
  <w:style w:type="paragraph" w:styleId="ListParagraph">
    <w:name w:val="List Paragraph"/>
    <w:basedOn w:val="Normal"/>
    <w:uiPriority w:val="34"/>
    <w:semiHidden/>
    <w:qFormat/>
    <w:rsid w:val="002661FB"/>
    <w:pPr>
      <w:ind w:left="720"/>
      <w:contextualSpacing/>
    </w:pPr>
  </w:style>
  <w:style w:type="table" w:styleId="TableGrid">
    <w:name w:val="Table Grid"/>
    <w:basedOn w:val="TableNormal"/>
    <w:uiPriority w:val="59"/>
    <w:rsid w:val="002661FB"/>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IAGENeinfacheTabelle">
    <w:name w:val="QIAGEN // einfache Tabelle"/>
    <w:basedOn w:val="TableNormal"/>
    <w:uiPriority w:val="99"/>
    <w:rsid w:val="002661FB"/>
    <w:rPr>
      <w:color w:val="000000" w:themeColor="text1"/>
    </w:rPr>
    <w:tblPr>
      <w:tblCellMar>
        <w:left w:w="0" w:type="dxa"/>
        <w:right w:w="0" w:type="dxa"/>
      </w:tblCellMar>
    </w:tblPr>
  </w:style>
  <w:style w:type="paragraph" w:customStyle="1" w:styleId="CoverTitle">
    <w:name w:val="CoverTitle"/>
    <w:basedOn w:val="Normal"/>
    <w:next w:val="Body"/>
    <w:uiPriority w:val="2"/>
    <w:qFormat/>
    <w:rsid w:val="002661FB"/>
    <w:pPr>
      <w:spacing w:after="960"/>
      <w:contextualSpacing/>
    </w:pPr>
    <w:rPr>
      <w:color w:val="0070C0"/>
      <w:spacing w:val="-10"/>
      <w:sz w:val="96"/>
      <w:szCs w:val="96"/>
    </w:rPr>
  </w:style>
  <w:style w:type="character" w:styleId="PlaceholderText">
    <w:name w:val="Placeholder Text"/>
    <w:basedOn w:val="DefaultParagraphFont"/>
    <w:uiPriority w:val="99"/>
    <w:semiHidden/>
    <w:rsid w:val="002661FB"/>
    <w:rPr>
      <w:rFonts w:ascii="Arial" w:hAnsi="Arial" w:cs="Arial"/>
      <w:color w:val="808080"/>
    </w:rPr>
  </w:style>
  <w:style w:type="paragraph" w:customStyle="1" w:styleId="Body">
    <w:name w:val="Body"/>
    <w:basedOn w:val="Normal"/>
    <w:link w:val="BodyZchn"/>
    <w:qFormat/>
    <w:rsid w:val="002661FB"/>
    <w:pPr>
      <w:spacing w:after="300" w:line="300" w:lineRule="atLeast"/>
      <w:jc w:val="both"/>
    </w:pPr>
    <w:rPr>
      <w:color w:val="595959" w:themeColor="text1" w:themeTint="A6"/>
    </w:rPr>
  </w:style>
  <w:style w:type="paragraph" w:customStyle="1" w:styleId="Bodyheavy">
    <w:name w:val="Body heavy"/>
    <w:basedOn w:val="Normal"/>
    <w:link w:val="BodyheavyZchn"/>
    <w:uiPriority w:val="2"/>
    <w:qFormat/>
    <w:rsid w:val="002661FB"/>
    <w:pPr>
      <w:spacing w:before="57" w:after="300" w:line="300" w:lineRule="atLeast"/>
      <w:jc w:val="center"/>
    </w:pPr>
    <w:rPr>
      <w:b/>
      <w:color w:val="595959" w:themeColor="text1" w:themeTint="A6"/>
      <w:szCs w:val="20"/>
    </w:rPr>
  </w:style>
  <w:style w:type="character" w:customStyle="1" w:styleId="BodyZchn">
    <w:name w:val="Body Zchn"/>
    <w:basedOn w:val="DefaultParagraphFont"/>
    <w:link w:val="Body"/>
    <w:rsid w:val="002661FB"/>
    <w:rPr>
      <w:rFonts w:ascii="Arial" w:hAnsi="Arial" w:cs="Arial"/>
      <w:color w:val="595959" w:themeColor="text1" w:themeTint="A6"/>
      <w:lang w:val="en-US"/>
    </w:rPr>
  </w:style>
  <w:style w:type="paragraph" w:customStyle="1" w:styleId="Figurelegend">
    <w:name w:val="Figure legend"/>
    <w:basedOn w:val="Normal"/>
    <w:next w:val="Body"/>
    <w:link w:val="FigurelegendChar"/>
    <w:uiPriority w:val="13"/>
    <w:qFormat/>
    <w:rsid w:val="002661FB"/>
    <w:pPr>
      <w:spacing w:after="400" w:line="200" w:lineRule="exact"/>
    </w:pPr>
    <w:rPr>
      <w:color w:val="7F7F7F" w:themeColor="text1" w:themeTint="80"/>
      <w:sz w:val="14"/>
      <w:szCs w:val="14"/>
    </w:rPr>
  </w:style>
  <w:style w:type="character" w:customStyle="1" w:styleId="BodyheavyZchn">
    <w:name w:val="Body heavy Zchn"/>
    <w:basedOn w:val="DefaultParagraphFont"/>
    <w:link w:val="Bodyheavy"/>
    <w:uiPriority w:val="2"/>
    <w:rsid w:val="002661FB"/>
    <w:rPr>
      <w:rFonts w:ascii="Arial" w:hAnsi="Arial" w:cs="Arial"/>
      <w:b/>
      <w:color w:val="595959" w:themeColor="text1" w:themeTint="A6"/>
      <w:szCs w:val="20"/>
      <w:lang w:val="en-US"/>
    </w:rPr>
  </w:style>
  <w:style w:type="character" w:customStyle="1" w:styleId="Figurelegendheavy">
    <w:name w:val="Figure legend heavy"/>
    <w:basedOn w:val="DefaultParagraphFont"/>
    <w:uiPriority w:val="14"/>
    <w:qFormat/>
    <w:rsid w:val="002661FB"/>
    <w:rPr>
      <w:rFonts w:ascii="Arial" w:hAnsi="Arial" w:cs="Arial"/>
      <w:b/>
      <w:color w:val="0070C0"/>
      <w:sz w:val="14"/>
      <w:szCs w:val="14"/>
    </w:rPr>
  </w:style>
  <w:style w:type="paragraph" w:customStyle="1" w:styleId="Tabletitle">
    <w:name w:val="Table title"/>
    <w:basedOn w:val="Normal"/>
    <w:link w:val="TabletitleChar"/>
    <w:qFormat/>
    <w:rsid w:val="002661FB"/>
    <w:pPr>
      <w:spacing w:after="57"/>
    </w:pPr>
    <w:rPr>
      <w:b/>
      <w:color w:val="0070C0"/>
      <w:sz w:val="14"/>
      <w:szCs w:val="14"/>
    </w:rPr>
  </w:style>
  <w:style w:type="paragraph" w:customStyle="1" w:styleId="Tableheading">
    <w:name w:val="Table heading"/>
    <w:basedOn w:val="Normal"/>
    <w:link w:val="TableheadingChar"/>
    <w:qFormat/>
    <w:rsid w:val="002661FB"/>
    <w:pPr>
      <w:spacing w:before="113" w:after="57"/>
    </w:pPr>
    <w:rPr>
      <w:color w:val="0070C0"/>
      <w:sz w:val="14"/>
      <w:szCs w:val="14"/>
    </w:rPr>
  </w:style>
  <w:style w:type="paragraph" w:customStyle="1" w:styleId="Tabletext">
    <w:name w:val="Table text"/>
    <w:basedOn w:val="Normal"/>
    <w:link w:val="TabletextChar"/>
    <w:uiPriority w:val="17"/>
    <w:qFormat/>
    <w:rsid w:val="002661FB"/>
    <w:pPr>
      <w:spacing w:before="57" w:after="57"/>
    </w:pPr>
    <w:rPr>
      <w:color w:val="595959" w:themeColor="text1" w:themeTint="A6"/>
      <w:sz w:val="14"/>
      <w:szCs w:val="20"/>
    </w:rPr>
  </w:style>
  <w:style w:type="character" w:customStyle="1" w:styleId="Bold">
    <w:name w:val="Bold"/>
    <w:basedOn w:val="DefaultParagraphFont"/>
    <w:uiPriority w:val="9"/>
    <w:qFormat/>
    <w:rsid w:val="002661FB"/>
    <w:rPr>
      <w:rFonts w:ascii="Arial" w:hAnsi="Arial" w:cs="Arial"/>
      <w:b/>
      <w:color w:val="0070C0"/>
    </w:rPr>
  </w:style>
  <w:style w:type="paragraph" w:customStyle="1" w:styleId="Intro">
    <w:name w:val="Intro"/>
    <w:basedOn w:val="Normal"/>
    <w:uiPriority w:val="7"/>
    <w:qFormat/>
    <w:rsid w:val="002661FB"/>
    <w:pPr>
      <w:spacing w:before="300" w:after="300" w:line="300" w:lineRule="exact"/>
      <w:ind w:right="-33"/>
      <w:jc w:val="both"/>
    </w:pPr>
    <w:rPr>
      <w:color w:val="595959" w:themeColor="text1" w:themeTint="A6"/>
      <w:lang w:val="de-DE"/>
    </w:rPr>
  </w:style>
  <w:style w:type="paragraph" w:customStyle="1" w:styleId="Headline">
    <w:name w:val="Headline"/>
    <w:basedOn w:val="Normal"/>
    <w:uiPriority w:val="3"/>
    <w:qFormat/>
    <w:rsid w:val="002661FB"/>
    <w:pPr>
      <w:keepNext/>
      <w:keepLines/>
      <w:spacing w:after="340" w:line="480" w:lineRule="exact"/>
    </w:pPr>
    <w:rPr>
      <w:color w:val="0070C0"/>
      <w:spacing w:val="-10"/>
      <w:sz w:val="36"/>
      <w:szCs w:val="36"/>
    </w:rPr>
  </w:style>
  <w:style w:type="paragraph" w:customStyle="1" w:styleId="Bullet">
    <w:name w:val="Bullet"/>
    <w:basedOn w:val="Normal"/>
    <w:link w:val="BulletChar"/>
    <w:qFormat/>
    <w:rsid w:val="00FA4478"/>
    <w:pPr>
      <w:numPr>
        <w:numId w:val="1"/>
      </w:numPr>
      <w:spacing w:after="240" w:line="300" w:lineRule="atLeast"/>
      <w:ind w:left="288" w:hanging="288"/>
      <w:contextualSpacing/>
      <w:jc w:val="both"/>
    </w:pPr>
    <w:rPr>
      <w:color w:val="595959" w:themeColor="text1" w:themeTint="A6"/>
    </w:rPr>
  </w:style>
  <w:style w:type="numbering" w:customStyle="1" w:styleId="zzzListeAufzhlungen">
    <w:name w:val="zzz_Liste_Aufzählungen"/>
    <w:basedOn w:val="NoList"/>
    <w:uiPriority w:val="99"/>
    <w:rsid w:val="002661FB"/>
    <w:pPr>
      <w:numPr>
        <w:numId w:val="1"/>
      </w:numPr>
    </w:pPr>
  </w:style>
  <w:style w:type="paragraph" w:customStyle="1" w:styleId="RunningTitle">
    <w:name w:val="Running Title"/>
    <w:basedOn w:val="Normal"/>
    <w:uiPriority w:val="23"/>
    <w:qFormat/>
    <w:rsid w:val="002661FB"/>
    <w:rPr>
      <w:color w:val="595959" w:themeColor="text1" w:themeTint="A6"/>
      <w:sz w:val="14"/>
      <w:szCs w:val="14"/>
    </w:rPr>
  </w:style>
  <w:style w:type="paragraph" w:customStyle="1" w:styleId="PageNo">
    <w:name w:val="Page No"/>
    <w:basedOn w:val="Normal"/>
    <w:uiPriority w:val="24"/>
    <w:qFormat/>
    <w:rsid w:val="002661FB"/>
    <w:rPr>
      <w:color w:val="595959" w:themeColor="text1" w:themeTint="A6"/>
      <w:sz w:val="14"/>
      <w:szCs w:val="14"/>
    </w:rPr>
  </w:style>
  <w:style w:type="table" w:customStyle="1" w:styleId="QiagenFuzeile">
    <w:name w:val="Qiagen // Fußzeile"/>
    <w:basedOn w:val="TableNormal"/>
    <w:uiPriority w:val="99"/>
    <w:rsid w:val="002661FB"/>
    <w:pPr>
      <w:jc w:val="right"/>
    </w:pPr>
    <w:rPr>
      <w:color w:val="595959" w:themeColor="text1" w:themeTint="A6"/>
      <w:sz w:val="14"/>
    </w:rPr>
    <w:tblPr>
      <w:tblCellMar>
        <w:left w:w="0" w:type="dxa"/>
        <w:right w:w="0" w:type="dxa"/>
      </w:tblCellMar>
    </w:tblPr>
    <w:tblStylePr w:type="firstCol">
      <w:pPr>
        <w:jc w:val="left"/>
      </w:pPr>
    </w:tblStylePr>
  </w:style>
  <w:style w:type="paragraph" w:styleId="TOCHeading">
    <w:name w:val="TOC Heading"/>
    <w:basedOn w:val="Heading1"/>
    <w:next w:val="Normal"/>
    <w:uiPriority w:val="39"/>
    <w:semiHidden/>
    <w:qFormat/>
    <w:rsid w:val="002661FB"/>
    <w:pPr>
      <w:spacing w:before="480" w:after="0" w:line="276" w:lineRule="auto"/>
      <w:outlineLvl w:val="9"/>
    </w:pPr>
    <w:rPr>
      <w:b/>
      <w:color w:val="6BABE5" w:themeColor="accent1" w:themeShade="BF"/>
      <w:spacing w:val="0"/>
      <w:sz w:val="28"/>
      <w:lang w:eastAsia="de-DE"/>
    </w:rPr>
  </w:style>
  <w:style w:type="paragraph" w:styleId="TOC1">
    <w:name w:val="toc 1"/>
    <w:basedOn w:val="Normal"/>
    <w:next w:val="Normal"/>
    <w:autoRedefine/>
    <w:uiPriority w:val="39"/>
    <w:rsid w:val="002661FB"/>
    <w:pPr>
      <w:tabs>
        <w:tab w:val="right" w:leader="dot" w:pos="7644"/>
      </w:tabs>
      <w:spacing w:before="85" w:after="85" w:line="300" w:lineRule="exact"/>
    </w:pPr>
    <w:rPr>
      <w:color w:val="595959" w:themeColor="text1" w:themeTint="A6"/>
    </w:rPr>
  </w:style>
  <w:style w:type="paragraph" w:styleId="TOC2">
    <w:name w:val="toc 2"/>
    <w:basedOn w:val="Normal"/>
    <w:next w:val="Normal"/>
    <w:autoRedefine/>
    <w:uiPriority w:val="39"/>
    <w:rsid w:val="002661FB"/>
    <w:pPr>
      <w:spacing w:after="85" w:line="300" w:lineRule="exact"/>
      <w:ind w:left="567"/>
    </w:pPr>
  </w:style>
  <w:style w:type="paragraph" w:styleId="TOC3">
    <w:name w:val="toc 3"/>
    <w:basedOn w:val="Normal"/>
    <w:next w:val="Normal"/>
    <w:autoRedefine/>
    <w:uiPriority w:val="39"/>
    <w:rsid w:val="002661FB"/>
    <w:pPr>
      <w:tabs>
        <w:tab w:val="right" w:leader="dot" w:pos="7644"/>
      </w:tabs>
      <w:spacing w:after="85" w:line="300" w:lineRule="exact"/>
      <w:ind w:left="851"/>
    </w:pPr>
  </w:style>
  <w:style w:type="character" w:styleId="Hyperlink">
    <w:name w:val="Hyperlink"/>
    <w:basedOn w:val="DefaultParagraphFont"/>
    <w:uiPriority w:val="99"/>
    <w:unhideWhenUsed/>
    <w:rsid w:val="002661FB"/>
    <w:rPr>
      <w:rFonts w:ascii="Arial" w:hAnsi="Arial" w:cs="Arial"/>
      <w:color w:val="000000" w:themeColor="hyperlink"/>
      <w:u w:val="single"/>
    </w:rPr>
  </w:style>
  <w:style w:type="paragraph" w:customStyle="1" w:styleId="Bodyitalic">
    <w:name w:val="Body italic"/>
    <w:basedOn w:val="Normal"/>
    <w:link w:val="BodyitalicZchn"/>
    <w:uiPriority w:val="10"/>
    <w:qFormat/>
    <w:rsid w:val="002661FB"/>
    <w:pPr>
      <w:spacing w:after="300" w:line="300" w:lineRule="atLeast"/>
      <w:jc w:val="both"/>
    </w:pPr>
    <w:rPr>
      <w:i/>
    </w:rPr>
  </w:style>
  <w:style w:type="paragraph" w:customStyle="1" w:styleId="Trademarks">
    <w:name w:val="Trademarks"/>
    <w:basedOn w:val="Normal"/>
    <w:uiPriority w:val="20"/>
    <w:rsid w:val="002661FB"/>
    <w:pPr>
      <w:tabs>
        <w:tab w:val="left" w:pos="284"/>
      </w:tabs>
      <w:spacing w:afterLines="20" w:after="48"/>
      <w:ind w:right="-33"/>
    </w:pPr>
    <w:rPr>
      <w:rFonts w:eastAsia="Times New Roman"/>
      <w:color w:val="595959" w:themeColor="text1" w:themeTint="A6"/>
      <w:sz w:val="10"/>
      <w:szCs w:val="24"/>
    </w:rPr>
  </w:style>
  <w:style w:type="paragraph" w:customStyle="1" w:styleId="Trademarksheavy">
    <w:name w:val="Trademarks heavy"/>
    <w:basedOn w:val="Normal"/>
    <w:link w:val="TrademarksheavyZchn"/>
    <w:uiPriority w:val="21"/>
    <w:qFormat/>
    <w:rsid w:val="002661FB"/>
    <w:pPr>
      <w:spacing w:after="300"/>
      <w:ind w:right="-1996"/>
    </w:pPr>
    <w:rPr>
      <w:b/>
      <w:color w:val="0070C0"/>
      <w:sz w:val="10"/>
    </w:rPr>
  </w:style>
  <w:style w:type="character" w:customStyle="1" w:styleId="TrademarksheavyZchn">
    <w:name w:val="Trademarks heavy Zchn"/>
    <w:basedOn w:val="DefaultParagraphFont"/>
    <w:link w:val="Trademarksheavy"/>
    <w:uiPriority w:val="21"/>
    <w:rsid w:val="002661FB"/>
    <w:rPr>
      <w:rFonts w:ascii="Arial" w:hAnsi="Arial" w:cs="Arial"/>
      <w:b/>
      <w:color w:val="0070C0"/>
      <w:sz w:val="10"/>
      <w:lang w:val="en-US"/>
    </w:rPr>
  </w:style>
  <w:style w:type="paragraph" w:styleId="FootnoteText">
    <w:name w:val="footnote text"/>
    <w:basedOn w:val="Normal"/>
    <w:link w:val="FootnoteTextChar"/>
    <w:uiPriority w:val="99"/>
    <w:rsid w:val="002661FB"/>
    <w:pPr>
      <w:tabs>
        <w:tab w:val="left" w:pos="142"/>
      </w:tabs>
      <w:spacing w:after="140" w:line="200" w:lineRule="exact"/>
      <w:ind w:left="142" w:hanging="142"/>
      <w:contextualSpacing/>
    </w:pPr>
    <w:rPr>
      <w:sz w:val="14"/>
      <w:szCs w:val="20"/>
    </w:rPr>
  </w:style>
  <w:style w:type="character" w:customStyle="1" w:styleId="FootnoteTextChar">
    <w:name w:val="Footnote Text Char"/>
    <w:basedOn w:val="DefaultParagraphFont"/>
    <w:link w:val="FootnoteText"/>
    <w:uiPriority w:val="99"/>
    <w:rsid w:val="002661FB"/>
    <w:rPr>
      <w:rFonts w:ascii="Arial" w:hAnsi="Arial" w:cs="Arial"/>
      <w:color w:val="000000" w:themeColor="text1"/>
      <w:sz w:val="14"/>
      <w:szCs w:val="20"/>
      <w:lang w:val="en-US"/>
    </w:rPr>
  </w:style>
  <w:style w:type="paragraph" w:customStyle="1" w:styleId="Claim">
    <w:name w:val="Claim"/>
    <w:basedOn w:val="Normal"/>
    <w:qFormat/>
    <w:rsid w:val="002661FB"/>
    <w:pPr>
      <w:framePr w:hSpace="142" w:wrap="around" w:vAnchor="page" w:hAnchor="page" w:x="727" w:y="14800"/>
      <w:suppressOverlap/>
    </w:pPr>
    <w:rPr>
      <w:color w:val="1B3067" w:themeColor="background2"/>
      <w:sz w:val="33"/>
    </w:rPr>
  </w:style>
  <w:style w:type="character" w:styleId="FootnoteReference">
    <w:name w:val="footnote reference"/>
    <w:basedOn w:val="DefaultParagraphFont"/>
    <w:uiPriority w:val="99"/>
    <w:rsid w:val="002661FB"/>
    <w:rPr>
      <w:rFonts w:ascii="Arial" w:hAnsi="Arial" w:cs="Arial"/>
      <w:vertAlign w:val="baseline"/>
    </w:rPr>
  </w:style>
  <w:style w:type="character" w:customStyle="1" w:styleId="BodyitalicZchn">
    <w:name w:val="Body italic Zchn"/>
    <w:basedOn w:val="DefaultParagraphFont"/>
    <w:link w:val="Bodyitalic"/>
    <w:uiPriority w:val="10"/>
    <w:rsid w:val="002661FB"/>
    <w:rPr>
      <w:rFonts w:ascii="Arial" w:hAnsi="Arial" w:cs="Arial"/>
      <w:i/>
      <w:color w:val="000000" w:themeColor="text1"/>
      <w:lang w:val="en-US"/>
    </w:rPr>
  </w:style>
  <w:style w:type="character" w:customStyle="1" w:styleId="Heading4Char">
    <w:name w:val="Heading 4 Char"/>
    <w:basedOn w:val="DefaultParagraphFont"/>
    <w:link w:val="Heading4"/>
    <w:uiPriority w:val="6"/>
    <w:rsid w:val="002661FB"/>
    <w:rPr>
      <w:rFonts w:ascii="Arial" w:eastAsiaTheme="majorEastAsia" w:hAnsi="Arial" w:cs="Arial"/>
      <w:b/>
      <w:bCs/>
      <w:iCs/>
      <w:color w:val="0070C0"/>
      <w:lang w:val="en-US"/>
    </w:rPr>
  </w:style>
  <w:style w:type="paragraph" w:customStyle="1" w:styleId="Protocolstep">
    <w:name w:val="Protocol step"/>
    <w:basedOn w:val="Normal"/>
    <w:link w:val="ProtocolstepChar"/>
    <w:rsid w:val="005373D8"/>
    <w:pPr>
      <w:numPr>
        <w:numId w:val="4"/>
      </w:numPr>
      <w:spacing w:after="57" w:line="280" w:lineRule="atLeast"/>
      <w:jc w:val="both"/>
    </w:pPr>
    <w:rPr>
      <w:rFonts w:eastAsia="Times New Roman"/>
      <w:color w:val="595959" w:themeColor="text1" w:themeTint="A6"/>
      <w:szCs w:val="24"/>
      <w:lang w:eastAsia="de-DE"/>
    </w:rPr>
  </w:style>
  <w:style w:type="paragraph" w:customStyle="1" w:styleId="Note">
    <w:name w:val="Note"/>
    <w:link w:val="NoteZchn"/>
    <w:uiPriority w:val="12"/>
    <w:rsid w:val="00F407EA"/>
    <w:pPr>
      <w:spacing w:after="57" w:line="280" w:lineRule="atLeast"/>
      <w:ind w:left="288"/>
      <w:jc w:val="both"/>
    </w:pPr>
    <w:rPr>
      <w:rFonts w:ascii="Arial" w:eastAsia="Times New Roman" w:hAnsi="Arial" w:cs="Arial"/>
      <w:color w:val="595959" w:themeColor="text1" w:themeTint="A6"/>
      <w:szCs w:val="24"/>
      <w:lang w:val="en-GB" w:eastAsia="de-DE"/>
    </w:rPr>
  </w:style>
  <w:style w:type="character" w:customStyle="1" w:styleId="NoteZchn">
    <w:name w:val="Note Zchn"/>
    <w:basedOn w:val="DefaultParagraphFont"/>
    <w:link w:val="Note"/>
    <w:uiPriority w:val="12"/>
    <w:rsid w:val="00F407EA"/>
    <w:rPr>
      <w:rFonts w:ascii="Arial" w:eastAsia="Times New Roman" w:hAnsi="Arial" w:cs="Arial"/>
      <w:color w:val="595959" w:themeColor="text1" w:themeTint="A6"/>
      <w:szCs w:val="24"/>
      <w:lang w:val="en-GB" w:eastAsia="de-DE"/>
    </w:rPr>
  </w:style>
  <w:style w:type="paragraph" w:customStyle="1" w:styleId="OrderInfoCopy">
    <w:name w:val="OrderInfo_Copy"/>
    <w:uiPriority w:val="12"/>
    <w:rsid w:val="002661FB"/>
    <w:pPr>
      <w:spacing w:after="20" w:line="260" w:lineRule="atLeast"/>
    </w:pPr>
    <w:rPr>
      <w:rFonts w:ascii="Arial" w:eastAsia="Times New Roman" w:hAnsi="Arial" w:cs="Arial"/>
      <w:color w:val="595959" w:themeColor="text1" w:themeTint="A6"/>
      <w:lang w:val="en-US" w:eastAsia="de-DE"/>
    </w:rPr>
  </w:style>
  <w:style w:type="paragraph" w:customStyle="1" w:styleId="OrderInfoSubheadline">
    <w:name w:val="OrderInfo_Subheadline"/>
    <w:uiPriority w:val="12"/>
    <w:rsid w:val="002661FB"/>
    <w:pPr>
      <w:spacing w:after="20" w:line="300" w:lineRule="atLeast"/>
    </w:pPr>
    <w:rPr>
      <w:rFonts w:ascii="Arial" w:eastAsia="Times New Roman" w:hAnsi="Arial" w:cs="Arial"/>
      <w:b/>
      <w:color w:val="0070C0"/>
      <w:lang w:val="en-US" w:eastAsia="de-DE"/>
    </w:rPr>
  </w:style>
  <w:style w:type="paragraph" w:customStyle="1" w:styleId="OrderInfoSubheadlineCatno">
    <w:name w:val="OrderInfo_Subheadline_Catno"/>
    <w:basedOn w:val="OrderInfoSubheadline"/>
    <w:uiPriority w:val="12"/>
    <w:rsid w:val="002661FB"/>
    <w:pPr>
      <w:jc w:val="right"/>
    </w:pPr>
    <w:rPr>
      <w:szCs w:val="20"/>
    </w:rPr>
  </w:style>
  <w:style w:type="paragraph" w:customStyle="1" w:styleId="OrderInfoCopyCatno">
    <w:name w:val="OrderInfo_Copy_Catno"/>
    <w:basedOn w:val="OrderInfoCopy"/>
    <w:uiPriority w:val="12"/>
    <w:qFormat/>
    <w:rsid w:val="002661FB"/>
    <w:pPr>
      <w:jc w:val="right"/>
    </w:pPr>
  </w:style>
  <w:style w:type="character" w:customStyle="1" w:styleId="ClaimBackground">
    <w:name w:val="Claim_Background"/>
    <w:basedOn w:val="DefaultParagraphFont"/>
    <w:uiPriority w:val="1"/>
    <w:semiHidden/>
    <w:qFormat/>
    <w:rsid w:val="002661FB"/>
    <w:rPr>
      <w:rFonts w:ascii="Arial" w:hAnsi="Arial" w:cs="Arial"/>
      <w:bdr w:val="none" w:sz="0" w:space="0" w:color="auto"/>
      <w:shd w:val="clear" w:color="auto" w:fill="FFFFFF" w:themeFill="background1"/>
    </w:rPr>
  </w:style>
  <w:style w:type="paragraph" w:customStyle="1" w:styleId="CoverDate">
    <w:name w:val="CoverDate"/>
    <w:basedOn w:val="Normal"/>
    <w:uiPriority w:val="2"/>
    <w:qFormat/>
    <w:rsid w:val="002661FB"/>
    <w:pPr>
      <w:jc w:val="right"/>
    </w:pPr>
    <w:rPr>
      <w:color w:val="595959" w:themeColor="text1" w:themeTint="A6"/>
      <w:sz w:val="24"/>
    </w:rPr>
  </w:style>
  <w:style w:type="paragraph" w:customStyle="1" w:styleId="ImagePosition">
    <w:name w:val="Image Position"/>
    <w:basedOn w:val="Normal"/>
    <w:next w:val="Body"/>
    <w:uiPriority w:val="23"/>
    <w:qFormat/>
    <w:rsid w:val="002661FB"/>
    <w:rPr>
      <w:b/>
      <w:sz w:val="16"/>
    </w:rPr>
  </w:style>
  <w:style w:type="paragraph" w:customStyle="1" w:styleId="ContactInformation">
    <w:name w:val="Contact Information"/>
    <w:basedOn w:val="Normal"/>
    <w:uiPriority w:val="24"/>
    <w:qFormat/>
    <w:rsid w:val="002661FB"/>
    <w:pPr>
      <w:spacing w:after="40" w:line="240" w:lineRule="exact"/>
    </w:pPr>
    <w:rPr>
      <w:color w:val="0070C0"/>
      <w:sz w:val="14"/>
    </w:rPr>
  </w:style>
  <w:style w:type="paragraph" w:customStyle="1" w:styleId="Trademarksnumbered">
    <w:name w:val="Trademarks numbered"/>
    <w:basedOn w:val="Trademarks"/>
    <w:uiPriority w:val="20"/>
    <w:qFormat/>
    <w:rsid w:val="002661FB"/>
    <w:pPr>
      <w:numPr>
        <w:numId w:val="2"/>
      </w:numPr>
      <w:ind w:right="0"/>
    </w:pPr>
  </w:style>
  <w:style w:type="numbering" w:customStyle="1" w:styleId="zzzTrademarks">
    <w:name w:val="zzz_Trademarks"/>
    <w:basedOn w:val="NoList"/>
    <w:uiPriority w:val="99"/>
    <w:rsid w:val="002661FB"/>
    <w:pPr>
      <w:numPr>
        <w:numId w:val="11"/>
      </w:numPr>
    </w:pPr>
  </w:style>
  <w:style w:type="table" w:customStyle="1" w:styleId="QiagenTable7pt">
    <w:name w:val="Qiagen | Table 7pt"/>
    <w:basedOn w:val="TableNormal"/>
    <w:uiPriority w:val="99"/>
    <w:rsid w:val="002661FB"/>
    <w:pPr>
      <w:spacing w:before="57" w:after="57"/>
    </w:pPr>
    <w:rPr>
      <w:rFonts w:cs="Times New Roman"/>
      <w:color w:val="000000" w:themeColor="text1"/>
      <w:sz w:val="14"/>
      <w:szCs w:val="20"/>
    </w:rPr>
    <w:tblPr>
      <w:tblStyleRowBandSize w:val="1"/>
      <w:tblInd w:w="113" w:type="dxa"/>
      <w:tblCellMar>
        <w:left w:w="85" w:type="dxa"/>
        <w:right w:w="85" w:type="dxa"/>
      </w:tblCellMar>
    </w:tblPr>
    <w:trPr>
      <w:cantSplit/>
    </w:trPr>
    <w:tblStylePr w:type="firstRow">
      <w:pPr>
        <w:wordWrap/>
        <w:spacing w:beforeLines="0" w:before="113" w:beforeAutospacing="0"/>
      </w:pPr>
      <w:rPr>
        <w:rFonts w:asciiTheme="majorHAnsi" w:hAnsiTheme="majorHAnsi"/>
        <w:b/>
        <w:sz w:val="14"/>
      </w:rPr>
      <w:tblPr/>
      <w:tcPr>
        <w:tcBorders>
          <w:top w:val="nil"/>
          <w:bottom w:val="single" w:sz="4" w:space="0" w:color="0062AD"/>
        </w:tcBorders>
      </w:tcPr>
    </w:tblStylePr>
    <w:tblStylePr w:type="lastRow">
      <w:tblPr/>
      <w:tcPr>
        <w:shd w:val="clear" w:color="auto" w:fill="FFFFFF" w:themeFill="background1"/>
      </w:tcPr>
    </w:tblStylePr>
    <w:tblStylePr w:type="firstCol">
      <w:tblPr/>
      <w:tcPr>
        <w:shd w:val="clear" w:color="auto" w:fill="FFFFFF" w:themeFill="background1"/>
      </w:tcPr>
    </w:tblStylePr>
    <w:tblStylePr w:type="lastCol">
      <w:tblPr/>
      <w:tcPr>
        <w:shd w:val="clear" w:color="auto" w:fill="FFFFFF" w:themeFill="background1"/>
      </w:tcPr>
    </w:tblStylePr>
    <w:tblStylePr w:type="band2Horz">
      <w:tblPr/>
      <w:tcPr>
        <w:shd w:val="clear" w:color="auto" w:fill="CBDCF0" w:themeFill="text2" w:themeFillTint="66"/>
      </w:tcPr>
    </w:tblStylePr>
  </w:style>
  <w:style w:type="table" w:customStyle="1" w:styleId="QiagenTable9pt">
    <w:name w:val="Qiagen | Table 9pt"/>
    <w:basedOn w:val="TableNormal"/>
    <w:uiPriority w:val="99"/>
    <w:rsid w:val="002661FB"/>
    <w:pPr>
      <w:spacing w:before="57" w:after="57"/>
    </w:pPr>
    <w:rPr>
      <w:rFonts w:cs="Times New Roman"/>
      <w:color w:val="000000" w:themeColor="text1"/>
      <w:szCs w:val="20"/>
    </w:rPr>
    <w:tblPr>
      <w:tblStyleRowBandSize w:val="1"/>
      <w:tblInd w:w="113" w:type="dxa"/>
      <w:tblBorders>
        <w:top w:val="single" w:sz="4" w:space="0" w:color="auto"/>
        <w:left w:val="single" w:sz="4" w:space="0" w:color="auto"/>
        <w:bottom w:val="single" w:sz="4" w:space="0" w:color="auto"/>
        <w:right w:val="single" w:sz="4" w:space="0" w:color="auto"/>
      </w:tblBorders>
      <w:tblCellMar>
        <w:left w:w="85" w:type="dxa"/>
        <w:right w:w="85" w:type="dxa"/>
      </w:tblCellMar>
    </w:tblPr>
    <w:trPr>
      <w:cantSplit/>
    </w:trPr>
    <w:tblStylePr w:type="firstRow">
      <w:pPr>
        <w:wordWrap/>
        <w:spacing w:beforeLines="0" w:before="113" w:beforeAutospacing="0"/>
      </w:pPr>
      <w:rPr>
        <w:rFonts w:asciiTheme="majorHAnsi" w:hAnsiTheme="majorHAnsi"/>
        <w:b/>
        <w:sz w:val="18"/>
      </w:rPr>
      <w:tblPr/>
      <w:trPr>
        <w:tblHeader/>
      </w:trPr>
      <w:tcPr>
        <w:tcBorders>
          <w:bottom w:val="single" w:sz="4" w:space="0" w:color="auto"/>
        </w:tcBorders>
      </w:tcPr>
    </w:tblStylePr>
    <w:tblStylePr w:type="lastRow">
      <w:tblPr/>
      <w:tcPr>
        <w:shd w:val="clear" w:color="auto" w:fill="FFFFFF" w:themeFill="background1"/>
      </w:tcPr>
    </w:tblStylePr>
    <w:tblStylePr w:type="firstCol">
      <w:tblPr/>
      <w:tcPr>
        <w:shd w:val="clear" w:color="auto" w:fill="FFFFFF" w:themeFill="background1"/>
      </w:tcPr>
    </w:tblStylePr>
    <w:tblStylePr w:type="lastCol">
      <w:tblPr/>
      <w:tcPr>
        <w:shd w:val="clear" w:color="auto" w:fill="FFFFFF" w:themeFill="background1"/>
      </w:tcPr>
    </w:tblStylePr>
    <w:tblStylePr w:type="band2Horz">
      <w:tblPr/>
      <w:tcPr>
        <w:shd w:val="clear" w:color="auto" w:fill="E0E0E0" w:themeFill="accent3" w:themeFillTint="66"/>
      </w:tcPr>
    </w:tblStylePr>
  </w:style>
  <w:style w:type="paragraph" w:customStyle="1" w:styleId="Bulletlevel2">
    <w:name w:val="Bullet level 2"/>
    <w:basedOn w:val="Normal"/>
    <w:uiPriority w:val="11"/>
    <w:qFormat/>
    <w:rsid w:val="002661FB"/>
    <w:pPr>
      <w:numPr>
        <w:ilvl w:val="1"/>
        <w:numId w:val="1"/>
      </w:numPr>
      <w:spacing w:after="240" w:line="300" w:lineRule="atLeast"/>
      <w:ind w:left="568" w:hanging="288"/>
      <w:contextualSpacing/>
    </w:pPr>
    <w:rPr>
      <w:color w:val="595959" w:themeColor="text1" w:themeTint="A6"/>
    </w:rPr>
  </w:style>
  <w:style w:type="paragraph" w:customStyle="1" w:styleId="Bulletlevel3">
    <w:name w:val="Bullet level 3"/>
    <w:basedOn w:val="Normal"/>
    <w:uiPriority w:val="11"/>
    <w:qFormat/>
    <w:rsid w:val="002661FB"/>
    <w:pPr>
      <w:numPr>
        <w:ilvl w:val="2"/>
        <w:numId w:val="1"/>
      </w:numPr>
      <w:spacing w:after="240" w:line="300" w:lineRule="atLeast"/>
      <w:ind w:hanging="288"/>
      <w:contextualSpacing/>
    </w:pPr>
    <w:rPr>
      <w:color w:val="595959" w:themeColor="text1" w:themeTint="A6"/>
    </w:rPr>
  </w:style>
  <w:style w:type="paragraph" w:customStyle="1" w:styleId="Protocolsteplevel2">
    <w:name w:val="Protocol step level 2"/>
    <w:basedOn w:val="Normal"/>
    <w:uiPriority w:val="11"/>
    <w:qFormat/>
    <w:rsid w:val="002661FB"/>
    <w:pPr>
      <w:numPr>
        <w:ilvl w:val="1"/>
        <w:numId w:val="4"/>
      </w:numPr>
      <w:spacing w:line="300" w:lineRule="atLeast"/>
    </w:pPr>
    <w:rPr>
      <w:color w:val="595959" w:themeColor="text1" w:themeTint="A6"/>
    </w:rPr>
  </w:style>
  <w:style w:type="numbering" w:customStyle="1" w:styleId="zzzProtokollstep">
    <w:name w:val="zzz_Protokoll_step"/>
    <w:basedOn w:val="NoList"/>
    <w:uiPriority w:val="99"/>
    <w:rsid w:val="002661FB"/>
    <w:pPr>
      <w:numPr>
        <w:numId w:val="3"/>
      </w:numPr>
    </w:pPr>
  </w:style>
  <w:style w:type="paragraph" w:styleId="Index1">
    <w:name w:val="index 1"/>
    <w:basedOn w:val="Normal"/>
    <w:next w:val="Normal"/>
    <w:autoRedefine/>
    <w:uiPriority w:val="99"/>
    <w:semiHidden/>
    <w:rsid w:val="002661FB"/>
    <w:pPr>
      <w:tabs>
        <w:tab w:val="right" w:leader="dot" w:pos="7247"/>
      </w:tabs>
      <w:ind w:left="180" w:hanging="180"/>
    </w:pPr>
    <w:rPr>
      <w:noProof/>
      <w:color w:val="595959" w:themeColor="text1" w:themeTint="A6"/>
      <w:lang w:val="pt-BR"/>
    </w:rPr>
  </w:style>
  <w:style w:type="paragraph" w:customStyle="1" w:styleId="Numberofreactions">
    <w:name w:val="Number of reactions"/>
    <w:basedOn w:val="Body"/>
    <w:qFormat/>
    <w:rsid w:val="00914C54"/>
    <w:pPr>
      <w:spacing w:line="240" w:lineRule="auto"/>
      <w:ind w:left="5587"/>
    </w:pPr>
  </w:style>
  <w:style w:type="paragraph" w:customStyle="1" w:styleId="Covertext">
    <w:name w:val="Cover text"/>
    <w:basedOn w:val="Normal"/>
    <w:rsid w:val="002661FB"/>
  </w:style>
  <w:style w:type="paragraph" w:customStyle="1" w:styleId="TableFootnote">
    <w:name w:val="Table Footnote"/>
    <w:qFormat/>
    <w:rsid w:val="005869DB"/>
    <w:pPr>
      <w:spacing w:before="60"/>
      <w:ind w:left="144" w:hanging="144"/>
    </w:pPr>
    <w:rPr>
      <w:rFonts w:ascii="Arial" w:hAnsi="Arial" w:cs="Arial"/>
      <w:sz w:val="14"/>
      <w:lang w:val="en-US"/>
    </w:rPr>
  </w:style>
  <w:style w:type="paragraph" w:styleId="ListBullet4">
    <w:name w:val="List Bullet 4"/>
    <w:basedOn w:val="Normal"/>
    <w:uiPriority w:val="99"/>
    <w:semiHidden/>
    <w:rsid w:val="005869DB"/>
    <w:pPr>
      <w:tabs>
        <w:tab w:val="num" w:pos="1440"/>
      </w:tabs>
      <w:ind w:left="1440" w:hanging="360"/>
      <w:contextualSpacing/>
    </w:pPr>
  </w:style>
  <w:style w:type="character" w:customStyle="1" w:styleId="TabletitleChar">
    <w:name w:val="Table title Char"/>
    <w:link w:val="Tabletitle"/>
    <w:rsid w:val="002661FB"/>
    <w:rPr>
      <w:rFonts w:ascii="Arial" w:hAnsi="Arial" w:cs="Arial"/>
      <w:b/>
      <w:color w:val="0070C0"/>
      <w:sz w:val="14"/>
      <w:szCs w:val="14"/>
      <w:lang w:val="en-US"/>
    </w:rPr>
  </w:style>
  <w:style w:type="table" w:customStyle="1" w:styleId="QiagenTable">
    <w:name w:val="Qiagen | Table"/>
    <w:basedOn w:val="TableNormal"/>
    <w:uiPriority w:val="99"/>
    <w:rsid w:val="008D3118"/>
    <w:pPr>
      <w:spacing w:before="57" w:after="57"/>
    </w:pPr>
    <w:rPr>
      <w:rFonts w:cs="Times New Roman"/>
      <w:sz w:val="14"/>
      <w:szCs w:val="20"/>
    </w:rPr>
    <w:tblPr>
      <w:tblStyleRowBandSize w:val="1"/>
      <w:tblBorders>
        <w:top w:val="single" w:sz="4" w:space="0" w:color="auto"/>
        <w:left w:val="single" w:sz="4" w:space="0" w:color="auto"/>
        <w:bottom w:val="single" w:sz="4" w:space="0" w:color="auto"/>
        <w:right w:val="single" w:sz="4" w:space="0" w:color="auto"/>
      </w:tblBorders>
      <w:tblCellMar>
        <w:left w:w="85" w:type="dxa"/>
        <w:right w:w="85" w:type="dxa"/>
      </w:tblCellMar>
    </w:tblPr>
    <w:trPr>
      <w:cantSplit/>
    </w:trPr>
    <w:tblStylePr w:type="firstRow">
      <w:pPr>
        <w:wordWrap/>
        <w:spacing w:beforeLines="0" w:before="113" w:beforeAutospacing="0"/>
      </w:pPr>
      <w:rPr>
        <w:rFonts w:asciiTheme="majorHAnsi" w:hAnsiTheme="majorHAnsi"/>
        <w:b/>
        <w:sz w:val="14"/>
      </w:rPr>
      <w:tblPr/>
      <w:trPr>
        <w:tblHeader/>
      </w:trPr>
      <w:tcPr>
        <w:tcBorders>
          <w:bottom w:val="single" w:sz="4" w:space="0" w:color="auto"/>
        </w:tcBorders>
      </w:tcPr>
    </w:tblStylePr>
    <w:tblStylePr w:type="lastRow">
      <w:tblPr/>
      <w:tcPr>
        <w:shd w:val="clear" w:color="auto" w:fill="FFFFFF" w:themeFill="background1"/>
      </w:tcPr>
    </w:tblStylePr>
    <w:tblStylePr w:type="firstCol">
      <w:tblPr/>
      <w:tcPr>
        <w:shd w:val="clear" w:color="auto" w:fill="FFFFFF" w:themeFill="background1"/>
      </w:tcPr>
    </w:tblStylePr>
    <w:tblStylePr w:type="lastCol">
      <w:tblPr/>
      <w:tcPr>
        <w:shd w:val="clear" w:color="auto" w:fill="FFFFFF" w:themeFill="background1"/>
      </w:tcPr>
    </w:tblStylePr>
    <w:tblStylePr w:type="band2Horz">
      <w:tblPr/>
      <w:tcPr>
        <w:shd w:val="clear" w:color="auto" w:fill="E0E0E0" w:themeFill="accent3" w:themeFillTint="66"/>
      </w:tcPr>
    </w:tblStylePr>
  </w:style>
  <w:style w:type="character" w:customStyle="1" w:styleId="TabletextChar">
    <w:name w:val="Table text Char"/>
    <w:link w:val="Tabletext"/>
    <w:uiPriority w:val="17"/>
    <w:rsid w:val="008D3118"/>
    <w:rPr>
      <w:rFonts w:ascii="Arial" w:hAnsi="Arial" w:cs="Arial"/>
      <w:color w:val="595959" w:themeColor="text1" w:themeTint="A6"/>
      <w:sz w:val="14"/>
      <w:szCs w:val="20"/>
      <w:lang w:val="en-US"/>
    </w:rPr>
  </w:style>
  <w:style w:type="character" w:customStyle="1" w:styleId="TableheadingChar">
    <w:name w:val="Table heading Char"/>
    <w:link w:val="Tableheading"/>
    <w:locked/>
    <w:rsid w:val="002661FB"/>
    <w:rPr>
      <w:rFonts w:ascii="Arial" w:hAnsi="Arial" w:cs="Arial"/>
      <w:color w:val="0070C0"/>
      <w:sz w:val="14"/>
      <w:szCs w:val="14"/>
      <w:lang w:val="en-US"/>
    </w:rPr>
  </w:style>
  <w:style w:type="paragraph" w:customStyle="1" w:styleId="ImagePosition05">
    <w:name w:val="Image Position 0.5"/>
    <w:basedOn w:val="ImagePosition"/>
    <w:qFormat/>
    <w:rsid w:val="00162E57"/>
    <w:pPr>
      <w:ind w:left="284"/>
    </w:pPr>
    <w:rPr>
      <w:lang w:val="de-DE"/>
    </w:rPr>
  </w:style>
  <w:style w:type="paragraph" w:customStyle="1" w:styleId="Figurelegend059pt">
    <w:name w:val="Figure legend 0.5 9 pt"/>
    <w:basedOn w:val="Figurelegend"/>
    <w:qFormat/>
    <w:rsid w:val="00162E57"/>
    <w:pPr>
      <w:spacing w:before="60" w:after="240" w:line="300" w:lineRule="exact"/>
      <w:ind w:left="284"/>
    </w:pPr>
    <w:rPr>
      <w:sz w:val="18"/>
    </w:rPr>
  </w:style>
  <w:style w:type="paragraph" w:customStyle="1" w:styleId="Figurelegend058pt">
    <w:name w:val="Figure legend 0.5 8 pt"/>
    <w:basedOn w:val="Figurelegend059pt"/>
    <w:qFormat/>
    <w:rsid w:val="002364A1"/>
    <w:pPr>
      <w:spacing w:line="240" w:lineRule="exact"/>
    </w:pPr>
    <w:rPr>
      <w:sz w:val="16"/>
      <w:lang w:val="de-DE"/>
    </w:rPr>
  </w:style>
  <w:style w:type="paragraph" w:styleId="CommentText">
    <w:name w:val="annotation text"/>
    <w:basedOn w:val="Normal"/>
    <w:link w:val="CommentTextChar"/>
    <w:autoRedefine/>
    <w:rsid w:val="002661FB"/>
    <w:rPr>
      <w:rFonts w:eastAsia="Times New Roman"/>
      <w:sz w:val="22"/>
      <w:szCs w:val="20"/>
    </w:rPr>
  </w:style>
  <w:style w:type="character" w:customStyle="1" w:styleId="CommentTextChar">
    <w:name w:val="Comment Text Char"/>
    <w:basedOn w:val="DefaultParagraphFont"/>
    <w:link w:val="CommentText"/>
    <w:rsid w:val="002661FB"/>
    <w:rPr>
      <w:rFonts w:ascii="Arial" w:eastAsia="Times New Roman" w:hAnsi="Arial" w:cs="Arial"/>
      <w:color w:val="000000" w:themeColor="text1"/>
      <w:sz w:val="22"/>
      <w:szCs w:val="20"/>
      <w:lang w:val="en-US"/>
    </w:rPr>
  </w:style>
  <w:style w:type="paragraph" w:styleId="ListNumber2">
    <w:name w:val="List Number 2"/>
    <w:basedOn w:val="Normal"/>
    <w:uiPriority w:val="99"/>
    <w:semiHidden/>
    <w:rsid w:val="006A50C8"/>
    <w:pPr>
      <w:tabs>
        <w:tab w:val="num" w:pos="720"/>
      </w:tabs>
      <w:ind w:left="720" w:hanging="360"/>
      <w:contextualSpacing/>
    </w:pPr>
  </w:style>
  <w:style w:type="character" w:customStyle="1" w:styleId="ProtocolstepChar">
    <w:name w:val="Protocol step Char"/>
    <w:link w:val="Protocolstep"/>
    <w:rsid w:val="005373D8"/>
    <w:rPr>
      <w:rFonts w:ascii="Arial" w:eastAsia="Times New Roman" w:hAnsi="Arial" w:cs="Arial"/>
      <w:color w:val="595959" w:themeColor="text1" w:themeTint="A6"/>
      <w:szCs w:val="24"/>
      <w:lang w:val="en-US" w:eastAsia="de-DE"/>
    </w:rPr>
  </w:style>
  <w:style w:type="character" w:styleId="CommentReference">
    <w:name w:val="annotation reference"/>
    <w:basedOn w:val="DefaultParagraphFont"/>
    <w:uiPriority w:val="99"/>
    <w:semiHidden/>
    <w:unhideWhenUsed/>
    <w:rsid w:val="00011DE1"/>
    <w:rPr>
      <w:rFonts w:ascii="Arial" w:hAnsi="Arial" w:cs="Arial"/>
      <w:sz w:val="16"/>
      <w:szCs w:val="16"/>
    </w:rPr>
  </w:style>
  <w:style w:type="paragraph" w:styleId="CommentSubject">
    <w:name w:val="annotation subject"/>
    <w:basedOn w:val="CommentText"/>
    <w:next w:val="CommentText"/>
    <w:link w:val="CommentSubjectChar"/>
    <w:uiPriority w:val="99"/>
    <w:semiHidden/>
    <w:unhideWhenUsed/>
    <w:rsid w:val="00011DE1"/>
    <w:rPr>
      <w:b/>
      <w:bCs/>
    </w:rPr>
  </w:style>
  <w:style w:type="character" w:customStyle="1" w:styleId="CommentSubjectChar">
    <w:name w:val="Comment Subject Char"/>
    <w:basedOn w:val="CommentTextChar"/>
    <w:link w:val="CommentSubject"/>
    <w:uiPriority w:val="99"/>
    <w:semiHidden/>
    <w:rsid w:val="00011DE1"/>
    <w:rPr>
      <w:rFonts w:ascii="Arial" w:eastAsia="Times New Roman" w:hAnsi="Arial" w:cs="Arial"/>
      <w:b/>
      <w:bCs/>
      <w:color w:val="000000" w:themeColor="text1"/>
      <w:sz w:val="22"/>
      <w:szCs w:val="20"/>
      <w:lang w:val="en-US"/>
    </w:rPr>
  </w:style>
  <w:style w:type="paragraph" w:styleId="Revision">
    <w:name w:val="Revision"/>
    <w:hidden/>
    <w:uiPriority w:val="99"/>
    <w:semiHidden/>
    <w:rsid w:val="00F65FC4"/>
    <w:rPr>
      <w:lang w:val="en-US"/>
    </w:rPr>
  </w:style>
  <w:style w:type="character" w:customStyle="1" w:styleId="UnresolvedMention1">
    <w:name w:val="Unresolved Mention1"/>
    <w:basedOn w:val="DefaultParagraphFont"/>
    <w:uiPriority w:val="99"/>
    <w:semiHidden/>
    <w:unhideWhenUsed/>
    <w:rsid w:val="00487CCC"/>
    <w:rPr>
      <w:rFonts w:ascii="Arial" w:hAnsi="Arial" w:cs="Arial"/>
      <w:color w:val="605E5C"/>
      <w:shd w:val="clear" w:color="auto" w:fill="E1DFDD"/>
    </w:rPr>
  </w:style>
  <w:style w:type="character" w:customStyle="1" w:styleId="FigurelegendChar">
    <w:name w:val="Figure legend Char"/>
    <w:link w:val="Figurelegend"/>
    <w:uiPriority w:val="13"/>
    <w:rsid w:val="00E92FC2"/>
    <w:rPr>
      <w:rFonts w:ascii="Arial" w:hAnsi="Arial" w:cs="Arial"/>
      <w:color w:val="7F7F7F" w:themeColor="text1" w:themeTint="80"/>
      <w:sz w:val="14"/>
      <w:szCs w:val="14"/>
      <w:lang w:val="en-US"/>
    </w:rPr>
  </w:style>
  <w:style w:type="paragraph" w:styleId="NormalWeb">
    <w:name w:val="Normal (Web)"/>
    <w:basedOn w:val="Normal"/>
    <w:uiPriority w:val="99"/>
    <w:unhideWhenUsed/>
    <w:rsid w:val="00940088"/>
    <w:pPr>
      <w:spacing w:before="100" w:beforeAutospacing="1" w:after="100" w:afterAutospacing="1"/>
    </w:pPr>
    <w:rPr>
      <w:rFonts w:eastAsia="Times New Roman"/>
      <w:sz w:val="24"/>
      <w:szCs w:val="24"/>
      <w:lang w:val="de-DE" w:eastAsia="zh-CN"/>
    </w:rPr>
  </w:style>
  <w:style w:type="paragraph" w:customStyle="1" w:styleId="Default">
    <w:name w:val="Default"/>
    <w:rsid w:val="00B510B6"/>
    <w:pPr>
      <w:autoSpaceDE w:val="0"/>
      <w:autoSpaceDN w:val="0"/>
      <w:adjustRightInd w:val="0"/>
    </w:pPr>
    <w:rPr>
      <w:rFonts w:ascii="Arial" w:hAnsi="Arial" w:cs="Arial"/>
      <w:color w:val="000000"/>
      <w:sz w:val="24"/>
      <w:szCs w:val="24"/>
    </w:rPr>
  </w:style>
  <w:style w:type="character" w:customStyle="1" w:styleId="normaltextrun">
    <w:name w:val="normaltextrun"/>
    <w:basedOn w:val="DefaultParagraphFont"/>
    <w:rsid w:val="00F31561"/>
    <w:rPr>
      <w:rFonts w:ascii="Arial" w:hAnsi="Arial" w:cs="Arial"/>
    </w:rPr>
  </w:style>
  <w:style w:type="character" w:styleId="Mention">
    <w:name w:val="Mention"/>
    <w:basedOn w:val="DefaultParagraphFont"/>
    <w:uiPriority w:val="99"/>
    <w:unhideWhenUsed/>
    <w:rsid w:val="00534896"/>
    <w:rPr>
      <w:rFonts w:ascii="Arial" w:hAnsi="Arial" w:cs="Arial"/>
      <w:color w:val="2B579A"/>
      <w:shd w:val="clear" w:color="auto" w:fill="E1DFDD"/>
    </w:rPr>
  </w:style>
  <w:style w:type="paragraph" w:styleId="Caption">
    <w:name w:val="caption"/>
    <w:basedOn w:val="Normal"/>
    <w:next w:val="Normal"/>
    <w:uiPriority w:val="35"/>
    <w:semiHidden/>
    <w:qFormat/>
    <w:rsid w:val="00B806F1"/>
    <w:pPr>
      <w:spacing w:after="200"/>
    </w:pPr>
    <w:rPr>
      <w:i/>
      <w:iCs/>
      <w:color w:val="7EAADB" w:themeColor="text2"/>
    </w:rPr>
  </w:style>
  <w:style w:type="character" w:customStyle="1" w:styleId="BulletChar">
    <w:name w:val="Bullet Char"/>
    <w:basedOn w:val="DefaultParagraphFont"/>
    <w:link w:val="Bullet"/>
    <w:rsid w:val="00FA4478"/>
    <w:rPr>
      <w:rFonts w:ascii="Arial" w:hAnsi="Arial" w:cs="Arial"/>
      <w:color w:val="595959" w:themeColor="text1" w:themeTint="A6"/>
      <w:lang w:val="en-US"/>
    </w:rPr>
  </w:style>
  <w:style w:type="character" w:styleId="PageNumber">
    <w:name w:val="page number"/>
    <w:rsid w:val="002E766C"/>
    <w:rPr>
      <w:rFonts w:ascii="Arial" w:hAnsi="Arial" w:cs="Arial"/>
      <w:sz w:val="22"/>
    </w:rPr>
  </w:style>
  <w:style w:type="character" w:styleId="UnresolvedMention">
    <w:name w:val="Unresolved Mention"/>
    <w:basedOn w:val="DefaultParagraphFont"/>
    <w:uiPriority w:val="99"/>
    <w:unhideWhenUsed/>
    <w:rsid w:val="00DC41EA"/>
    <w:rPr>
      <w:rFonts w:ascii="Arial" w:hAnsi="Arial" w:cs="Arial"/>
      <w:color w:val="605E5C"/>
      <w:shd w:val="clear" w:color="auto" w:fill="E1DFDD"/>
    </w:rPr>
  </w:style>
  <w:style w:type="character" w:customStyle="1" w:styleId="FunotentextZchn4">
    <w:name w:val="Fußnotentext Zchn4"/>
    <w:basedOn w:val="DefaultParagraphFont"/>
    <w:uiPriority w:val="99"/>
    <w:rsid w:val="006C3CF5"/>
    <w:rPr>
      <w:rFonts w:ascii="Arial" w:hAnsi="Arial" w:cs="Arial"/>
      <w:color w:val="000000" w:themeColor="text1"/>
      <w:sz w:val="14"/>
      <w:szCs w:val="20"/>
      <w:lang w:val="en-US"/>
    </w:rPr>
  </w:style>
  <w:style w:type="paragraph" w:styleId="Index2">
    <w:name w:val="index 2"/>
    <w:basedOn w:val="Normal"/>
    <w:next w:val="Normal"/>
    <w:autoRedefine/>
    <w:uiPriority w:val="99"/>
    <w:semiHidden/>
    <w:rsid w:val="002661FB"/>
    <w:pPr>
      <w:ind w:left="360" w:hanging="180"/>
    </w:pPr>
  </w:style>
  <w:style w:type="paragraph" w:customStyle="1" w:styleId="CoverSubtitle">
    <w:name w:val="CoverSubtitle"/>
    <w:basedOn w:val="Normal"/>
    <w:uiPriority w:val="2"/>
    <w:rsid w:val="002661FB"/>
    <w:pPr>
      <w:spacing w:after="120" w:line="440" w:lineRule="exact"/>
    </w:pPr>
    <w:rPr>
      <w:rFonts w:eastAsia="Times New Roman"/>
      <w:color w:val="auto"/>
      <w:sz w:val="28"/>
      <w:szCs w:val="24"/>
    </w:rPr>
  </w:style>
  <w:style w:type="paragraph" w:customStyle="1" w:styleId="Number">
    <w:name w:val="Number"/>
    <w:basedOn w:val="Body"/>
    <w:uiPriority w:val="4"/>
    <w:qFormat/>
    <w:rsid w:val="002661FB"/>
    <w:pPr>
      <w:numPr>
        <w:numId w:val="6"/>
      </w:numPr>
      <w:spacing w:after="60"/>
      <w:jc w:val="left"/>
    </w:pPr>
    <w:rPr>
      <w:rFonts w:eastAsia="Times New Roman"/>
      <w:color w:val="000000"/>
      <w:szCs w:val="24"/>
      <w14:textFill>
        <w14:solidFill>
          <w14:srgbClr w14:val="000000">
            <w14:lumMod w14:val="65000"/>
            <w14:lumOff w14:val="35000"/>
          </w14:srgbClr>
        </w14:solidFill>
      </w14:textFill>
    </w:rPr>
  </w:style>
  <w:style w:type="numbering" w:customStyle="1" w:styleId="NumberList">
    <w:name w:val="Number_List"/>
    <w:basedOn w:val="NoList"/>
    <w:uiPriority w:val="99"/>
    <w:rsid w:val="002661FB"/>
    <w:pPr>
      <w:numPr>
        <w:numId w:val="6"/>
      </w:numPr>
    </w:pPr>
  </w:style>
  <w:style w:type="paragraph" w:customStyle="1" w:styleId="CoverText0">
    <w:name w:val="CoverText"/>
    <w:basedOn w:val="CoverDate"/>
    <w:rsid w:val="002661FB"/>
    <w:pPr>
      <w:jc w:val="left"/>
    </w:pPr>
  </w:style>
  <w:style w:type="paragraph" w:customStyle="1" w:styleId="TableParagraph">
    <w:name w:val="Table Paragraph"/>
    <w:basedOn w:val="Normal"/>
    <w:uiPriority w:val="1"/>
    <w:qFormat/>
    <w:rsid w:val="002661FB"/>
    <w:pPr>
      <w:widowControl w:val="0"/>
      <w:autoSpaceDE w:val="0"/>
      <w:autoSpaceDN w:val="0"/>
      <w:spacing w:before="112" w:after="112"/>
    </w:pPr>
    <w:rPr>
      <w:rFonts w:eastAsia="Gill Sans MT"/>
      <w:color w:val="555756"/>
      <w:sz w:val="14"/>
      <w:szCs w:val="22"/>
      <w:lang w:val="de-DE"/>
    </w:rPr>
  </w:style>
  <w:style w:type="paragraph" w:styleId="Bibliography">
    <w:name w:val="Bibliography"/>
    <w:basedOn w:val="Normal"/>
    <w:next w:val="Normal"/>
    <w:uiPriority w:val="37"/>
    <w:semiHidden/>
    <w:unhideWhenUsed/>
    <w:rsid w:val="004C03E2"/>
  </w:style>
  <w:style w:type="paragraph" w:styleId="BlockText">
    <w:name w:val="Block Text"/>
    <w:basedOn w:val="Normal"/>
    <w:uiPriority w:val="99"/>
    <w:semiHidden/>
    <w:unhideWhenUsed/>
    <w:rsid w:val="004C03E2"/>
    <w:pPr>
      <w:pBdr>
        <w:top w:val="single" w:sz="2" w:space="10" w:color="CCE2F6" w:themeColor="accent1"/>
        <w:left w:val="single" w:sz="2" w:space="10" w:color="CCE2F6" w:themeColor="accent1"/>
        <w:bottom w:val="single" w:sz="2" w:space="10" w:color="CCE2F6" w:themeColor="accent1"/>
        <w:right w:val="single" w:sz="2" w:space="10" w:color="CCE2F6" w:themeColor="accent1"/>
      </w:pBdr>
      <w:ind w:left="1152" w:right="1152"/>
    </w:pPr>
    <w:rPr>
      <w:i/>
      <w:iCs/>
      <w:color w:val="CCE2F6" w:themeColor="accent1"/>
    </w:rPr>
  </w:style>
  <w:style w:type="paragraph" w:styleId="BodyText">
    <w:name w:val="Body Text"/>
    <w:basedOn w:val="Normal"/>
    <w:link w:val="BodyTextChar"/>
    <w:uiPriority w:val="99"/>
    <w:semiHidden/>
    <w:unhideWhenUsed/>
    <w:rsid w:val="004C03E2"/>
    <w:pPr>
      <w:spacing w:after="120"/>
    </w:pPr>
  </w:style>
  <w:style w:type="character" w:customStyle="1" w:styleId="BodyTextChar">
    <w:name w:val="Body Text Char"/>
    <w:basedOn w:val="DefaultParagraphFont"/>
    <w:link w:val="BodyText"/>
    <w:uiPriority w:val="99"/>
    <w:semiHidden/>
    <w:rsid w:val="004C03E2"/>
    <w:rPr>
      <w:rFonts w:ascii="Arial" w:hAnsi="Arial" w:cs="Arial"/>
      <w:color w:val="000000" w:themeColor="text1"/>
      <w:lang w:val="en-US"/>
    </w:rPr>
  </w:style>
  <w:style w:type="paragraph" w:styleId="BodyText2">
    <w:name w:val="Body Text 2"/>
    <w:basedOn w:val="Normal"/>
    <w:link w:val="BodyText2Char"/>
    <w:uiPriority w:val="99"/>
    <w:semiHidden/>
    <w:unhideWhenUsed/>
    <w:rsid w:val="004C03E2"/>
    <w:pPr>
      <w:spacing w:after="120" w:line="480" w:lineRule="auto"/>
    </w:pPr>
  </w:style>
  <w:style w:type="character" w:customStyle="1" w:styleId="BodyText2Char">
    <w:name w:val="Body Text 2 Char"/>
    <w:basedOn w:val="DefaultParagraphFont"/>
    <w:link w:val="BodyText2"/>
    <w:uiPriority w:val="99"/>
    <w:semiHidden/>
    <w:rsid w:val="004C03E2"/>
    <w:rPr>
      <w:rFonts w:ascii="Arial" w:hAnsi="Arial" w:cs="Arial"/>
      <w:color w:val="000000" w:themeColor="text1"/>
      <w:lang w:val="en-US"/>
    </w:rPr>
  </w:style>
  <w:style w:type="paragraph" w:styleId="BodyText3">
    <w:name w:val="Body Text 3"/>
    <w:basedOn w:val="Normal"/>
    <w:link w:val="BodyText3Char"/>
    <w:uiPriority w:val="99"/>
    <w:semiHidden/>
    <w:unhideWhenUsed/>
    <w:rsid w:val="004C03E2"/>
    <w:pPr>
      <w:spacing w:after="120"/>
    </w:pPr>
    <w:rPr>
      <w:sz w:val="16"/>
      <w:szCs w:val="16"/>
    </w:rPr>
  </w:style>
  <w:style w:type="character" w:customStyle="1" w:styleId="BodyText3Char">
    <w:name w:val="Body Text 3 Char"/>
    <w:basedOn w:val="DefaultParagraphFont"/>
    <w:link w:val="BodyText3"/>
    <w:uiPriority w:val="99"/>
    <w:semiHidden/>
    <w:rsid w:val="004C03E2"/>
    <w:rPr>
      <w:rFonts w:ascii="Arial" w:hAnsi="Arial" w:cs="Arial"/>
      <w:color w:val="000000" w:themeColor="text1"/>
      <w:sz w:val="16"/>
      <w:szCs w:val="16"/>
      <w:lang w:val="en-US"/>
    </w:rPr>
  </w:style>
  <w:style w:type="paragraph" w:styleId="BodyTextFirstIndent">
    <w:name w:val="Body Text First Indent"/>
    <w:basedOn w:val="BodyText"/>
    <w:link w:val="BodyTextFirstIndentChar"/>
    <w:uiPriority w:val="99"/>
    <w:semiHidden/>
    <w:unhideWhenUsed/>
    <w:rsid w:val="004C03E2"/>
    <w:pPr>
      <w:spacing w:after="0"/>
      <w:ind w:firstLine="360"/>
    </w:pPr>
  </w:style>
  <w:style w:type="character" w:customStyle="1" w:styleId="BodyTextFirstIndentChar">
    <w:name w:val="Body Text First Indent Char"/>
    <w:basedOn w:val="BodyTextChar"/>
    <w:link w:val="BodyTextFirstIndent"/>
    <w:uiPriority w:val="99"/>
    <w:semiHidden/>
    <w:rsid w:val="004C03E2"/>
    <w:rPr>
      <w:rFonts w:ascii="Arial" w:hAnsi="Arial" w:cs="Arial"/>
      <w:color w:val="000000" w:themeColor="text1"/>
      <w:lang w:val="en-US"/>
    </w:rPr>
  </w:style>
  <w:style w:type="paragraph" w:styleId="BodyTextIndent">
    <w:name w:val="Body Text Indent"/>
    <w:basedOn w:val="Normal"/>
    <w:link w:val="BodyTextIndentChar"/>
    <w:uiPriority w:val="99"/>
    <w:semiHidden/>
    <w:unhideWhenUsed/>
    <w:rsid w:val="004C03E2"/>
    <w:pPr>
      <w:spacing w:after="120"/>
      <w:ind w:left="360"/>
    </w:pPr>
  </w:style>
  <w:style w:type="character" w:customStyle="1" w:styleId="BodyTextIndentChar">
    <w:name w:val="Body Text Indent Char"/>
    <w:basedOn w:val="DefaultParagraphFont"/>
    <w:link w:val="BodyTextIndent"/>
    <w:uiPriority w:val="99"/>
    <w:semiHidden/>
    <w:rsid w:val="004C03E2"/>
    <w:rPr>
      <w:rFonts w:ascii="Arial" w:hAnsi="Arial" w:cs="Arial"/>
      <w:color w:val="000000" w:themeColor="text1"/>
      <w:lang w:val="en-US"/>
    </w:rPr>
  </w:style>
  <w:style w:type="paragraph" w:styleId="BodyTextFirstIndent2">
    <w:name w:val="Body Text First Indent 2"/>
    <w:basedOn w:val="BodyTextIndent"/>
    <w:link w:val="BodyTextFirstIndent2Char"/>
    <w:uiPriority w:val="99"/>
    <w:semiHidden/>
    <w:unhideWhenUsed/>
    <w:rsid w:val="004C03E2"/>
    <w:pPr>
      <w:spacing w:after="0"/>
      <w:ind w:firstLine="360"/>
    </w:pPr>
  </w:style>
  <w:style w:type="character" w:customStyle="1" w:styleId="BodyTextFirstIndent2Char">
    <w:name w:val="Body Text First Indent 2 Char"/>
    <w:basedOn w:val="BodyTextIndentChar"/>
    <w:link w:val="BodyTextFirstIndent2"/>
    <w:uiPriority w:val="99"/>
    <w:semiHidden/>
    <w:rsid w:val="004C03E2"/>
    <w:rPr>
      <w:rFonts w:ascii="Arial" w:hAnsi="Arial" w:cs="Arial"/>
      <w:color w:val="000000" w:themeColor="text1"/>
      <w:lang w:val="en-US"/>
    </w:rPr>
  </w:style>
  <w:style w:type="paragraph" w:styleId="BodyTextIndent2">
    <w:name w:val="Body Text Indent 2"/>
    <w:basedOn w:val="Normal"/>
    <w:link w:val="BodyTextIndent2Char"/>
    <w:uiPriority w:val="99"/>
    <w:semiHidden/>
    <w:unhideWhenUsed/>
    <w:rsid w:val="004C03E2"/>
    <w:pPr>
      <w:spacing w:after="120" w:line="480" w:lineRule="auto"/>
      <w:ind w:left="360"/>
    </w:pPr>
  </w:style>
  <w:style w:type="character" w:customStyle="1" w:styleId="BodyTextIndent2Char">
    <w:name w:val="Body Text Indent 2 Char"/>
    <w:basedOn w:val="DefaultParagraphFont"/>
    <w:link w:val="BodyTextIndent2"/>
    <w:uiPriority w:val="99"/>
    <w:semiHidden/>
    <w:rsid w:val="004C03E2"/>
    <w:rPr>
      <w:rFonts w:ascii="Arial" w:hAnsi="Arial" w:cs="Arial"/>
      <w:color w:val="000000" w:themeColor="text1"/>
      <w:lang w:val="en-US"/>
    </w:rPr>
  </w:style>
  <w:style w:type="paragraph" w:styleId="BodyTextIndent3">
    <w:name w:val="Body Text Indent 3"/>
    <w:basedOn w:val="Normal"/>
    <w:link w:val="BodyTextIndent3Char"/>
    <w:uiPriority w:val="99"/>
    <w:semiHidden/>
    <w:unhideWhenUsed/>
    <w:rsid w:val="004C03E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C03E2"/>
    <w:rPr>
      <w:rFonts w:ascii="Arial" w:hAnsi="Arial" w:cs="Arial"/>
      <w:color w:val="000000" w:themeColor="text1"/>
      <w:sz w:val="16"/>
      <w:szCs w:val="16"/>
      <w:lang w:val="en-US"/>
    </w:rPr>
  </w:style>
  <w:style w:type="character" w:styleId="BookTitle">
    <w:name w:val="Book Title"/>
    <w:basedOn w:val="DefaultParagraphFont"/>
    <w:uiPriority w:val="33"/>
    <w:semiHidden/>
    <w:qFormat/>
    <w:rsid w:val="004C03E2"/>
    <w:rPr>
      <w:rFonts w:ascii="Arial" w:hAnsi="Arial" w:cs="Arial"/>
      <w:b/>
      <w:bCs/>
      <w:i/>
      <w:iCs/>
      <w:spacing w:val="5"/>
    </w:rPr>
  </w:style>
  <w:style w:type="paragraph" w:styleId="Closing">
    <w:name w:val="Closing"/>
    <w:basedOn w:val="Normal"/>
    <w:link w:val="ClosingChar"/>
    <w:uiPriority w:val="99"/>
    <w:semiHidden/>
    <w:unhideWhenUsed/>
    <w:rsid w:val="004C03E2"/>
    <w:pPr>
      <w:ind w:left="4320"/>
    </w:pPr>
  </w:style>
  <w:style w:type="character" w:customStyle="1" w:styleId="ClosingChar">
    <w:name w:val="Closing Char"/>
    <w:basedOn w:val="DefaultParagraphFont"/>
    <w:link w:val="Closing"/>
    <w:uiPriority w:val="99"/>
    <w:semiHidden/>
    <w:rsid w:val="004C03E2"/>
    <w:rPr>
      <w:rFonts w:ascii="Arial" w:hAnsi="Arial" w:cs="Arial"/>
      <w:color w:val="000000" w:themeColor="text1"/>
      <w:lang w:val="en-US"/>
    </w:rPr>
  </w:style>
  <w:style w:type="paragraph" w:styleId="Date">
    <w:name w:val="Date"/>
    <w:basedOn w:val="Normal"/>
    <w:next w:val="Normal"/>
    <w:link w:val="DateChar"/>
    <w:uiPriority w:val="99"/>
    <w:semiHidden/>
    <w:unhideWhenUsed/>
    <w:rsid w:val="004C03E2"/>
  </w:style>
  <w:style w:type="character" w:customStyle="1" w:styleId="DateChar">
    <w:name w:val="Date Char"/>
    <w:basedOn w:val="DefaultParagraphFont"/>
    <w:link w:val="Date"/>
    <w:uiPriority w:val="99"/>
    <w:semiHidden/>
    <w:rsid w:val="004C03E2"/>
    <w:rPr>
      <w:rFonts w:ascii="Arial" w:hAnsi="Arial" w:cs="Arial"/>
      <w:color w:val="000000" w:themeColor="text1"/>
      <w:lang w:val="en-US"/>
    </w:rPr>
  </w:style>
  <w:style w:type="paragraph" w:styleId="DocumentMap">
    <w:name w:val="Document Map"/>
    <w:basedOn w:val="Normal"/>
    <w:link w:val="DocumentMapChar"/>
    <w:uiPriority w:val="99"/>
    <w:semiHidden/>
    <w:unhideWhenUsed/>
    <w:rsid w:val="004C03E2"/>
    <w:rPr>
      <w:sz w:val="16"/>
      <w:szCs w:val="16"/>
    </w:rPr>
  </w:style>
  <w:style w:type="character" w:customStyle="1" w:styleId="DocumentMapChar">
    <w:name w:val="Document Map Char"/>
    <w:basedOn w:val="DefaultParagraphFont"/>
    <w:link w:val="DocumentMap"/>
    <w:uiPriority w:val="99"/>
    <w:semiHidden/>
    <w:rsid w:val="004C03E2"/>
    <w:rPr>
      <w:rFonts w:ascii="Arial" w:hAnsi="Arial" w:cs="Arial"/>
      <w:color w:val="000000" w:themeColor="text1"/>
      <w:sz w:val="16"/>
      <w:szCs w:val="16"/>
      <w:lang w:val="en-US"/>
    </w:rPr>
  </w:style>
  <w:style w:type="paragraph" w:styleId="E-mailSignature">
    <w:name w:val="E-mail Signature"/>
    <w:basedOn w:val="Normal"/>
    <w:link w:val="E-mailSignatureChar"/>
    <w:uiPriority w:val="99"/>
    <w:semiHidden/>
    <w:unhideWhenUsed/>
    <w:rsid w:val="004C03E2"/>
  </w:style>
  <w:style w:type="character" w:customStyle="1" w:styleId="E-mailSignatureChar">
    <w:name w:val="E-mail Signature Char"/>
    <w:basedOn w:val="DefaultParagraphFont"/>
    <w:link w:val="E-mailSignature"/>
    <w:uiPriority w:val="99"/>
    <w:semiHidden/>
    <w:rsid w:val="004C03E2"/>
    <w:rPr>
      <w:rFonts w:ascii="Arial" w:hAnsi="Arial" w:cs="Arial"/>
      <w:color w:val="000000" w:themeColor="text1"/>
      <w:lang w:val="en-US"/>
    </w:rPr>
  </w:style>
  <w:style w:type="character" w:styleId="Emphasis">
    <w:name w:val="Emphasis"/>
    <w:basedOn w:val="DefaultParagraphFont"/>
    <w:uiPriority w:val="39"/>
    <w:semiHidden/>
    <w:qFormat/>
    <w:rsid w:val="004C03E2"/>
    <w:rPr>
      <w:rFonts w:ascii="Arial" w:hAnsi="Arial" w:cs="Arial"/>
      <w:i/>
      <w:iCs/>
    </w:rPr>
  </w:style>
  <w:style w:type="character" w:styleId="EndnoteReference">
    <w:name w:val="endnote reference"/>
    <w:basedOn w:val="DefaultParagraphFont"/>
    <w:uiPriority w:val="99"/>
    <w:semiHidden/>
    <w:unhideWhenUsed/>
    <w:rsid w:val="004C03E2"/>
    <w:rPr>
      <w:rFonts w:ascii="Arial" w:hAnsi="Arial" w:cs="Arial"/>
      <w:vertAlign w:val="superscript"/>
    </w:rPr>
  </w:style>
  <w:style w:type="paragraph" w:styleId="EndnoteText">
    <w:name w:val="endnote text"/>
    <w:basedOn w:val="Normal"/>
    <w:link w:val="EndnoteTextChar"/>
    <w:uiPriority w:val="99"/>
    <w:semiHidden/>
    <w:unhideWhenUsed/>
    <w:rsid w:val="004C03E2"/>
    <w:rPr>
      <w:sz w:val="20"/>
      <w:szCs w:val="20"/>
    </w:rPr>
  </w:style>
  <w:style w:type="character" w:customStyle="1" w:styleId="EndnoteTextChar">
    <w:name w:val="Endnote Text Char"/>
    <w:basedOn w:val="DefaultParagraphFont"/>
    <w:link w:val="EndnoteText"/>
    <w:uiPriority w:val="99"/>
    <w:semiHidden/>
    <w:rsid w:val="004C03E2"/>
    <w:rPr>
      <w:rFonts w:ascii="Arial" w:hAnsi="Arial" w:cs="Arial"/>
      <w:color w:val="000000" w:themeColor="text1"/>
      <w:sz w:val="20"/>
      <w:szCs w:val="20"/>
      <w:lang w:val="en-US"/>
    </w:rPr>
  </w:style>
  <w:style w:type="paragraph" w:styleId="EnvelopeAddress">
    <w:name w:val="envelope address"/>
    <w:basedOn w:val="Normal"/>
    <w:uiPriority w:val="99"/>
    <w:semiHidden/>
    <w:unhideWhenUsed/>
    <w:rsid w:val="004C03E2"/>
    <w:pPr>
      <w:framePr w:w="7920" w:h="1980" w:hRule="exact" w:hSpace="180" w:wrap="auto" w:hAnchor="page" w:xAlign="center" w:yAlign="bottom"/>
      <w:ind w:left="2880"/>
    </w:pPr>
    <w:rPr>
      <w:rFonts w:eastAsiaTheme="majorEastAsia"/>
      <w:sz w:val="24"/>
      <w:szCs w:val="24"/>
    </w:rPr>
  </w:style>
  <w:style w:type="paragraph" w:styleId="EnvelopeReturn">
    <w:name w:val="envelope return"/>
    <w:basedOn w:val="Normal"/>
    <w:uiPriority w:val="99"/>
    <w:semiHidden/>
    <w:unhideWhenUsed/>
    <w:rsid w:val="004C03E2"/>
    <w:rPr>
      <w:rFonts w:eastAsiaTheme="majorEastAsia"/>
      <w:sz w:val="20"/>
      <w:szCs w:val="20"/>
    </w:rPr>
  </w:style>
  <w:style w:type="character" w:styleId="FollowedHyperlink">
    <w:name w:val="FollowedHyperlink"/>
    <w:basedOn w:val="DefaultParagraphFont"/>
    <w:uiPriority w:val="99"/>
    <w:semiHidden/>
    <w:unhideWhenUsed/>
    <w:rsid w:val="004C03E2"/>
    <w:rPr>
      <w:rFonts w:ascii="Arial" w:hAnsi="Arial" w:cs="Arial"/>
      <w:color w:val="1B3067" w:themeColor="followedHyperlink"/>
      <w:u w:val="single"/>
    </w:rPr>
  </w:style>
  <w:style w:type="character" w:styleId="Hashtag">
    <w:name w:val="Hashtag"/>
    <w:basedOn w:val="DefaultParagraphFont"/>
    <w:uiPriority w:val="99"/>
    <w:semiHidden/>
    <w:unhideWhenUsed/>
    <w:rsid w:val="004C03E2"/>
    <w:rPr>
      <w:rFonts w:ascii="Arial" w:hAnsi="Arial" w:cs="Arial"/>
      <w:color w:val="2B579A"/>
      <w:shd w:val="clear" w:color="auto" w:fill="E1DFDD"/>
    </w:rPr>
  </w:style>
  <w:style w:type="character" w:customStyle="1" w:styleId="Heading5Char">
    <w:name w:val="Heading 5 Char"/>
    <w:basedOn w:val="DefaultParagraphFont"/>
    <w:link w:val="Heading5"/>
    <w:uiPriority w:val="28"/>
    <w:semiHidden/>
    <w:rsid w:val="004C03E2"/>
    <w:rPr>
      <w:rFonts w:ascii="Arial" w:eastAsiaTheme="majorEastAsia" w:hAnsi="Arial" w:cs="Arial"/>
      <w:color w:val="6BABE5" w:themeColor="accent1" w:themeShade="BF"/>
      <w:lang w:val="en-US"/>
    </w:rPr>
  </w:style>
  <w:style w:type="character" w:customStyle="1" w:styleId="Heading6Char">
    <w:name w:val="Heading 6 Char"/>
    <w:basedOn w:val="DefaultParagraphFont"/>
    <w:link w:val="Heading6"/>
    <w:uiPriority w:val="28"/>
    <w:semiHidden/>
    <w:rsid w:val="004C03E2"/>
    <w:rPr>
      <w:rFonts w:ascii="Arial" w:eastAsiaTheme="majorEastAsia" w:hAnsi="Arial" w:cs="Arial"/>
      <w:color w:val="2173BE" w:themeColor="accent1" w:themeShade="7F"/>
      <w:lang w:val="en-US"/>
    </w:rPr>
  </w:style>
  <w:style w:type="character" w:customStyle="1" w:styleId="Heading7Char">
    <w:name w:val="Heading 7 Char"/>
    <w:basedOn w:val="DefaultParagraphFont"/>
    <w:link w:val="Heading7"/>
    <w:uiPriority w:val="28"/>
    <w:semiHidden/>
    <w:rsid w:val="004C03E2"/>
    <w:rPr>
      <w:rFonts w:ascii="Arial" w:eastAsiaTheme="majorEastAsia" w:hAnsi="Arial" w:cs="Arial"/>
      <w:i/>
      <w:iCs/>
      <w:color w:val="2173BE" w:themeColor="accent1" w:themeShade="7F"/>
      <w:lang w:val="en-US"/>
    </w:rPr>
  </w:style>
  <w:style w:type="character" w:customStyle="1" w:styleId="Heading8Char">
    <w:name w:val="Heading 8 Char"/>
    <w:basedOn w:val="DefaultParagraphFont"/>
    <w:link w:val="Heading8"/>
    <w:uiPriority w:val="28"/>
    <w:semiHidden/>
    <w:rsid w:val="004C03E2"/>
    <w:rPr>
      <w:rFonts w:ascii="Arial" w:eastAsiaTheme="majorEastAsia" w:hAnsi="Arial" w:cs="Arial"/>
      <w:color w:val="272727" w:themeColor="text1" w:themeTint="D8"/>
      <w:sz w:val="21"/>
      <w:szCs w:val="21"/>
      <w:lang w:val="en-US"/>
    </w:rPr>
  </w:style>
  <w:style w:type="character" w:customStyle="1" w:styleId="Heading9Char">
    <w:name w:val="Heading 9 Char"/>
    <w:basedOn w:val="DefaultParagraphFont"/>
    <w:link w:val="Heading9"/>
    <w:uiPriority w:val="28"/>
    <w:semiHidden/>
    <w:rsid w:val="004C03E2"/>
    <w:rPr>
      <w:rFonts w:ascii="Arial" w:eastAsiaTheme="majorEastAsia" w:hAnsi="Arial" w:cs="Arial"/>
      <w:i/>
      <w:iCs/>
      <w:color w:val="272727" w:themeColor="text1" w:themeTint="D8"/>
      <w:sz w:val="21"/>
      <w:szCs w:val="21"/>
      <w:lang w:val="en-US"/>
    </w:rPr>
  </w:style>
  <w:style w:type="character" w:styleId="HTMLAcronym">
    <w:name w:val="HTML Acronym"/>
    <w:basedOn w:val="DefaultParagraphFont"/>
    <w:uiPriority w:val="99"/>
    <w:semiHidden/>
    <w:unhideWhenUsed/>
    <w:rsid w:val="004C03E2"/>
    <w:rPr>
      <w:rFonts w:ascii="Arial" w:hAnsi="Arial" w:cs="Arial"/>
    </w:rPr>
  </w:style>
  <w:style w:type="paragraph" w:styleId="HTMLAddress">
    <w:name w:val="HTML Address"/>
    <w:basedOn w:val="Normal"/>
    <w:link w:val="HTMLAddressChar"/>
    <w:uiPriority w:val="99"/>
    <w:semiHidden/>
    <w:unhideWhenUsed/>
    <w:rsid w:val="004C03E2"/>
    <w:rPr>
      <w:i/>
      <w:iCs/>
    </w:rPr>
  </w:style>
  <w:style w:type="character" w:customStyle="1" w:styleId="HTMLAddressChar">
    <w:name w:val="HTML Address Char"/>
    <w:basedOn w:val="DefaultParagraphFont"/>
    <w:link w:val="HTMLAddress"/>
    <w:uiPriority w:val="99"/>
    <w:semiHidden/>
    <w:rsid w:val="004C03E2"/>
    <w:rPr>
      <w:rFonts w:ascii="Arial" w:hAnsi="Arial" w:cs="Arial"/>
      <w:i/>
      <w:iCs/>
      <w:color w:val="000000" w:themeColor="text1"/>
      <w:lang w:val="en-US"/>
    </w:rPr>
  </w:style>
  <w:style w:type="character" w:styleId="HTMLCite">
    <w:name w:val="HTML Cite"/>
    <w:basedOn w:val="DefaultParagraphFont"/>
    <w:uiPriority w:val="99"/>
    <w:semiHidden/>
    <w:unhideWhenUsed/>
    <w:rsid w:val="004C03E2"/>
    <w:rPr>
      <w:rFonts w:ascii="Arial" w:hAnsi="Arial" w:cs="Arial"/>
      <w:i/>
      <w:iCs/>
    </w:rPr>
  </w:style>
  <w:style w:type="character" w:styleId="HTMLCode">
    <w:name w:val="HTML Code"/>
    <w:basedOn w:val="DefaultParagraphFont"/>
    <w:uiPriority w:val="99"/>
    <w:semiHidden/>
    <w:unhideWhenUsed/>
    <w:rsid w:val="004C03E2"/>
    <w:rPr>
      <w:rFonts w:ascii="Consolas" w:hAnsi="Consolas" w:cs="Arial"/>
      <w:sz w:val="20"/>
      <w:szCs w:val="20"/>
    </w:rPr>
  </w:style>
  <w:style w:type="character" w:styleId="HTMLDefinition">
    <w:name w:val="HTML Definition"/>
    <w:basedOn w:val="DefaultParagraphFont"/>
    <w:uiPriority w:val="99"/>
    <w:semiHidden/>
    <w:unhideWhenUsed/>
    <w:rsid w:val="004C03E2"/>
    <w:rPr>
      <w:rFonts w:ascii="Arial" w:hAnsi="Arial" w:cs="Arial"/>
      <w:i/>
      <w:iCs/>
    </w:rPr>
  </w:style>
  <w:style w:type="character" w:styleId="HTMLKeyboard">
    <w:name w:val="HTML Keyboard"/>
    <w:basedOn w:val="DefaultParagraphFont"/>
    <w:uiPriority w:val="99"/>
    <w:semiHidden/>
    <w:unhideWhenUsed/>
    <w:rsid w:val="004C03E2"/>
    <w:rPr>
      <w:rFonts w:ascii="Consolas" w:hAnsi="Consolas" w:cs="Arial"/>
      <w:sz w:val="20"/>
      <w:szCs w:val="20"/>
    </w:rPr>
  </w:style>
  <w:style w:type="paragraph" w:styleId="HTMLPreformatted">
    <w:name w:val="HTML Preformatted"/>
    <w:basedOn w:val="Normal"/>
    <w:link w:val="HTMLPreformattedChar"/>
    <w:uiPriority w:val="99"/>
    <w:semiHidden/>
    <w:unhideWhenUsed/>
    <w:rsid w:val="004C03E2"/>
    <w:rPr>
      <w:sz w:val="20"/>
      <w:szCs w:val="20"/>
    </w:rPr>
  </w:style>
  <w:style w:type="character" w:customStyle="1" w:styleId="HTMLPreformattedChar">
    <w:name w:val="HTML Preformatted Char"/>
    <w:basedOn w:val="DefaultParagraphFont"/>
    <w:link w:val="HTMLPreformatted"/>
    <w:uiPriority w:val="99"/>
    <w:semiHidden/>
    <w:rsid w:val="004C03E2"/>
    <w:rPr>
      <w:rFonts w:ascii="Arial" w:hAnsi="Arial" w:cs="Arial"/>
      <w:color w:val="000000" w:themeColor="text1"/>
      <w:sz w:val="20"/>
      <w:szCs w:val="20"/>
      <w:lang w:val="en-US"/>
    </w:rPr>
  </w:style>
  <w:style w:type="character" w:styleId="HTMLSample">
    <w:name w:val="HTML Sample"/>
    <w:basedOn w:val="DefaultParagraphFont"/>
    <w:uiPriority w:val="99"/>
    <w:semiHidden/>
    <w:unhideWhenUsed/>
    <w:rsid w:val="004C03E2"/>
    <w:rPr>
      <w:rFonts w:ascii="Consolas" w:hAnsi="Consolas" w:cs="Arial"/>
      <w:sz w:val="24"/>
      <w:szCs w:val="24"/>
    </w:rPr>
  </w:style>
  <w:style w:type="character" w:styleId="HTMLTypewriter">
    <w:name w:val="HTML Typewriter"/>
    <w:basedOn w:val="DefaultParagraphFont"/>
    <w:uiPriority w:val="99"/>
    <w:semiHidden/>
    <w:unhideWhenUsed/>
    <w:rsid w:val="004C03E2"/>
    <w:rPr>
      <w:rFonts w:ascii="Consolas" w:hAnsi="Consolas" w:cs="Arial"/>
      <w:sz w:val="20"/>
      <w:szCs w:val="20"/>
    </w:rPr>
  </w:style>
  <w:style w:type="character" w:styleId="HTMLVariable">
    <w:name w:val="HTML Variable"/>
    <w:basedOn w:val="DefaultParagraphFont"/>
    <w:uiPriority w:val="99"/>
    <w:semiHidden/>
    <w:unhideWhenUsed/>
    <w:rsid w:val="004C03E2"/>
    <w:rPr>
      <w:rFonts w:ascii="Arial" w:hAnsi="Arial" w:cs="Arial"/>
      <w:i/>
      <w:iCs/>
    </w:rPr>
  </w:style>
  <w:style w:type="paragraph" w:styleId="Index3">
    <w:name w:val="index 3"/>
    <w:basedOn w:val="Normal"/>
    <w:next w:val="Normal"/>
    <w:autoRedefine/>
    <w:uiPriority w:val="99"/>
    <w:semiHidden/>
    <w:unhideWhenUsed/>
    <w:rsid w:val="004C03E2"/>
    <w:pPr>
      <w:ind w:left="540" w:hanging="180"/>
    </w:pPr>
  </w:style>
  <w:style w:type="paragraph" w:styleId="Index4">
    <w:name w:val="index 4"/>
    <w:basedOn w:val="Normal"/>
    <w:next w:val="Normal"/>
    <w:autoRedefine/>
    <w:uiPriority w:val="99"/>
    <w:semiHidden/>
    <w:unhideWhenUsed/>
    <w:rsid w:val="004C03E2"/>
    <w:pPr>
      <w:ind w:left="720" w:hanging="180"/>
    </w:pPr>
  </w:style>
  <w:style w:type="paragraph" w:styleId="Index5">
    <w:name w:val="index 5"/>
    <w:basedOn w:val="Normal"/>
    <w:next w:val="Normal"/>
    <w:autoRedefine/>
    <w:uiPriority w:val="99"/>
    <w:semiHidden/>
    <w:unhideWhenUsed/>
    <w:rsid w:val="004C03E2"/>
    <w:pPr>
      <w:ind w:left="900" w:hanging="180"/>
    </w:pPr>
  </w:style>
  <w:style w:type="paragraph" w:styleId="Index6">
    <w:name w:val="index 6"/>
    <w:basedOn w:val="Normal"/>
    <w:next w:val="Normal"/>
    <w:autoRedefine/>
    <w:uiPriority w:val="99"/>
    <w:semiHidden/>
    <w:unhideWhenUsed/>
    <w:rsid w:val="004C03E2"/>
    <w:pPr>
      <w:ind w:left="1080" w:hanging="180"/>
    </w:pPr>
  </w:style>
  <w:style w:type="paragraph" w:styleId="Index7">
    <w:name w:val="index 7"/>
    <w:basedOn w:val="Normal"/>
    <w:next w:val="Normal"/>
    <w:autoRedefine/>
    <w:uiPriority w:val="99"/>
    <w:semiHidden/>
    <w:unhideWhenUsed/>
    <w:rsid w:val="004C03E2"/>
    <w:pPr>
      <w:ind w:left="1260" w:hanging="180"/>
    </w:pPr>
  </w:style>
  <w:style w:type="paragraph" w:styleId="Index8">
    <w:name w:val="index 8"/>
    <w:basedOn w:val="Normal"/>
    <w:next w:val="Normal"/>
    <w:autoRedefine/>
    <w:uiPriority w:val="99"/>
    <w:semiHidden/>
    <w:unhideWhenUsed/>
    <w:rsid w:val="004C03E2"/>
    <w:pPr>
      <w:ind w:left="1440" w:hanging="180"/>
    </w:pPr>
  </w:style>
  <w:style w:type="paragraph" w:styleId="Index9">
    <w:name w:val="index 9"/>
    <w:basedOn w:val="Normal"/>
    <w:next w:val="Normal"/>
    <w:autoRedefine/>
    <w:uiPriority w:val="99"/>
    <w:semiHidden/>
    <w:unhideWhenUsed/>
    <w:rsid w:val="004C03E2"/>
    <w:pPr>
      <w:ind w:left="1620" w:hanging="180"/>
    </w:pPr>
  </w:style>
  <w:style w:type="paragraph" w:styleId="IndexHeading">
    <w:name w:val="index heading"/>
    <w:basedOn w:val="Normal"/>
    <w:next w:val="Index1"/>
    <w:uiPriority w:val="99"/>
    <w:semiHidden/>
    <w:unhideWhenUsed/>
    <w:rsid w:val="004C03E2"/>
    <w:rPr>
      <w:rFonts w:eastAsiaTheme="majorEastAsia"/>
      <w:b/>
      <w:bCs/>
    </w:rPr>
  </w:style>
  <w:style w:type="character" w:styleId="IntenseEmphasis">
    <w:name w:val="Intense Emphasis"/>
    <w:basedOn w:val="DefaultParagraphFont"/>
    <w:uiPriority w:val="40"/>
    <w:semiHidden/>
    <w:qFormat/>
    <w:rsid w:val="004C03E2"/>
    <w:rPr>
      <w:rFonts w:ascii="Arial" w:hAnsi="Arial" w:cs="Arial"/>
      <w:i/>
      <w:iCs/>
      <w:color w:val="CCE2F6" w:themeColor="accent1"/>
    </w:rPr>
  </w:style>
  <w:style w:type="paragraph" w:styleId="IntenseQuote">
    <w:name w:val="Intense Quote"/>
    <w:basedOn w:val="Normal"/>
    <w:next w:val="Normal"/>
    <w:link w:val="IntenseQuoteChar"/>
    <w:uiPriority w:val="30"/>
    <w:semiHidden/>
    <w:qFormat/>
    <w:rsid w:val="004C03E2"/>
    <w:pPr>
      <w:pBdr>
        <w:top w:val="single" w:sz="4" w:space="10" w:color="CCE2F6" w:themeColor="accent1"/>
        <w:bottom w:val="single" w:sz="4" w:space="10" w:color="CCE2F6" w:themeColor="accent1"/>
      </w:pBdr>
      <w:spacing w:before="360" w:after="360"/>
      <w:ind w:left="864" w:right="864"/>
      <w:jc w:val="center"/>
    </w:pPr>
    <w:rPr>
      <w:i/>
      <w:iCs/>
      <w:color w:val="CCE2F6" w:themeColor="accent1"/>
    </w:rPr>
  </w:style>
  <w:style w:type="character" w:customStyle="1" w:styleId="IntenseQuoteChar">
    <w:name w:val="Intense Quote Char"/>
    <w:basedOn w:val="DefaultParagraphFont"/>
    <w:link w:val="IntenseQuote"/>
    <w:uiPriority w:val="30"/>
    <w:semiHidden/>
    <w:rsid w:val="004C03E2"/>
    <w:rPr>
      <w:rFonts w:ascii="Arial" w:hAnsi="Arial" w:cs="Arial"/>
      <w:i/>
      <w:iCs/>
      <w:color w:val="CCE2F6" w:themeColor="accent1"/>
      <w:lang w:val="en-US"/>
    </w:rPr>
  </w:style>
  <w:style w:type="character" w:styleId="IntenseReference">
    <w:name w:val="Intense Reference"/>
    <w:basedOn w:val="DefaultParagraphFont"/>
    <w:uiPriority w:val="32"/>
    <w:semiHidden/>
    <w:qFormat/>
    <w:rsid w:val="004C03E2"/>
    <w:rPr>
      <w:rFonts w:ascii="Arial" w:hAnsi="Arial" w:cs="Arial"/>
      <w:b/>
      <w:bCs/>
      <w:smallCaps/>
      <w:color w:val="CCE2F6" w:themeColor="accent1"/>
      <w:spacing w:val="5"/>
    </w:rPr>
  </w:style>
  <w:style w:type="character" w:styleId="LineNumber">
    <w:name w:val="line number"/>
    <w:basedOn w:val="DefaultParagraphFont"/>
    <w:uiPriority w:val="99"/>
    <w:semiHidden/>
    <w:unhideWhenUsed/>
    <w:rsid w:val="004C03E2"/>
    <w:rPr>
      <w:rFonts w:ascii="Arial" w:hAnsi="Arial" w:cs="Arial"/>
    </w:rPr>
  </w:style>
  <w:style w:type="paragraph" w:styleId="List">
    <w:name w:val="List"/>
    <w:basedOn w:val="Normal"/>
    <w:uiPriority w:val="99"/>
    <w:semiHidden/>
    <w:rsid w:val="004C03E2"/>
    <w:pPr>
      <w:ind w:left="360" w:hanging="360"/>
      <w:contextualSpacing/>
    </w:pPr>
  </w:style>
  <w:style w:type="paragraph" w:styleId="List2">
    <w:name w:val="List 2"/>
    <w:basedOn w:val="Normal"/>
    <w:uiPriority w:val="99"/>
    <w:semiHidden/>
    <w:rsid w:val="004C03E2"/>
    <w:pPr>
      <w:ind w:left="720" w:hanging="360"/>
      <w:contextualSpacing/>
    </w:pPr>
  </w:style>
  <w:style w:type="paragraph" w:styleId="List3">
    <w:name w:val="List 3"/>
    <w:basedOn w:val="Normal"/>
    <w:uiPriority w:val="99"/>
    <w:semiHidden/>
    <w:rsid w:val="004C03E2"/>
    <w:pPr>
      <w:ind w:left="1080" w:hanging="360"/>
      <w:contextualSpacing/>
    </w:pPr>
  </w:style>
  <w:style w:type="paragraph" w:styleId="List4">
    <w:name w:val="List 4"/>
    <w:basedOn w:val="Normal"/>
    <w:uiPriority w:val="99"/>
    <w:semiHidden/>
    <w:unhideWhenUsed/>
    <w:rsid w:val="004C03E2"/>
    <w:pPr>
      <w:ind w:left="1440" w:hanging="360"/>
      <w:contextualSpacing/>
    </w:pPr>
  </w:style>
  <w:style w:type="paragraph" w:styleId="List5">
    <w:name w:val="List 5"/>
    <w:basedOn w:val="Normal"/>
    <w:uiPriority w:val="99"/>
    <w:semiHidden/>
    <w:unhideWhenUsed/>
    <w:rsid w:val="004C03E2"/>
    <w:pPr>
      <w:ind w:left="1800" w:hanging="360"/>
      <w:contextualSpacing/>
    </w:pPr>
  </w:style>
  <w:style w:type="paragraph" w:styleId="ListBullet">
    <w:name w:val="List Bullet"/>
    <w:basedOn w:val="Normal"/>
    <w:uiPriority w:val="99"/>
    <w:semiHidden/>
    <w:unhideWhenUsed/>
    <w:rsid w:val="004C03E2"/>
    <w:pPr>
      <w:numPr>
        <w:numId w:val="17"/>
      </w:numPr>
      <w:contextualSpacing/>
    </w:pPr>
  </w:style>
  <w:style w:type="paragraph" w:styleId="ListBullet2">
    <w:name w:val="List Bullet 2"/>
    <w:basedOn w:val="Normal"/>
    <w:uiPriority w:val="99"/>
    <w:semiHidden/>
    <w:unhideWhenUsed/>
    <w:rsid w:val="004C03E2"/>
    <w:pPr>
      <w:numPr>
        <w:numId w:val="18"/>
      </w:numPr>
      <w:contextualSpacing/>
    </w:pPr>
  </w:style>
  <w:style w:type="paragraph" w:styleId="ListBullet3">
    <w:name w:val="List Bullet 3"/>
    <w:basedOn w:val="Normal"/>
    <w:uiPriority w:val="99"/>
    <w:semiHidden/>
    <w:unhideWhenUsed/>
    <w:rsid w:val="004C03E2"/>
    <w:pPr>
      <w:numPr>
        <w:numId w:val="19"/>
      </w:numPr>
      <w:contextualSpacing/>
    </w:pPr>
  </w:style>
  <w:style w:type="paragraph" w:styleId="ListBullet5">
    <w:name w:val="List Bullet 5"/>
    <w:basedOn w:val="Normal"/>
    <w:uiPriority w:val="99"/>
    <w:semiHidden/>
    <w:unhideWhenUsed/>
    <w:rsid w:val="004C03E2"/>
    <w:pPr>
      <w:numPr>
        <w:numId w:val="21"/>
      </w:numPr>
      <w:contextualSpacing/>
    </w:pPr>
  </w:style>
  <w:style w:type="paragraph" w:styleId="ListContinue">
    <w:name w:val="List Continue"/>
    <w:basedOn w:val="Normal"/>
    <w:uiPriority w:val="99"/>
    <w:semiHidden/>
    <w:unhideWhenUsed/>
    <w:rsid w:val="004C03E2"/>
    <w:pPr>
      <w:spacing w:after="120"/>
      <w:ind w:left="360"/>
      <w:contextualSpacing/>
    </w:pPr>
  </w:style>
  <w:style w:type="paragraph" w:styleId="ListContinue2">
    <w:name w:val="List Continue 2"/>
    <w:basedOn w:val="Normal"/>
    <w:uiPriority w:val="99"/>
    <w:semiHidden/>
    <w:unhideWhenUsed/>
    <w:rsid w:val="004C03E2"/>
    <w:pPr>
      <w:spacing w:after="120"/>
      <w:ind w:left="720"/>
      <w:contextualSpacing/>
    </w:pPr>
  </w:style>
  <w:style w:type="paragraph" w:styleId="ListContinue3">
    <w:name w:val="List Continue 3"/>
    <w:basedOn w:val="Normal"/>
    <w:uiPriority w:val="99"/>
    <w:semiHidden/>
    <w:unhideWhenUsed/>
    <w:rsid w:val="004C03E2"/>
    <w:pPr>
      <w:spacing w:after="120"/>
      <w:ind w:left="1080"/>
      <w:contextualSpacing/>
    </w:pPr>
  </w:style>
  <w:style w:type="paragraph" w:styleId="ListContinue4">
    <w:name w:val="List Continue 4"/>
    <w:basedOn w:val="Normal"/>
    <w:uiPriority w:val="99"/>
    <w:semiHidden/>
    <w:unhideWhenUsed/>
    <w:rsid w:val="004C03E2"/>
    <w:pPr>
      <w:spacing w:after="120"/>
      <w:ind w:left="1440"/>
      <w:contextualSpacing/>
    </w:pPr>
  </w:style>
  <w:style w:type="paragraph" w:styleId="ListContinue5">
    <w:name w:val="List Continue 5"/>
    <w:basedOn w:val="Normal"/>
    <w:uiPriority w:val="99"/>
    <w:semiHidden/>
    <w:rsid w:val="004C03E2"/>
    <w:pPr>
      <w:spacing w:after="120"/>
      <w:ind w:left="1800"/>
      <w:contextualSpacing/>
    </w:pPr>
  </w:style>
  <w:style w:type="paragraph" w:styleId="ListNumber">
    <w:name w:val="List Number"/>
    <w:basedOn w:val="Normal"/>
    <w:uiPriority w:val="99"/>
    <w:semiHidden/>
    <w:unhideWhenUsed/>
    <w:rsid w:val="004C03E2"/>
    <w:pPr>
      <w:numPr>
        <w:numId w:val="31"/>
      </w:numPr>
      <w:contextualSpacing/>
    </w:pPr>
  </w:style>
  <w:style w:type="paragraph" w:styleId="ListNumber3">
    <w:name w:val="List Number 3"/>
    <w:basedOn w:val="Normal"/>
    <w:uiPriority w:val="99"/>
    <w:semiHidden/>
    <w:unhideWhenUsed/>
    <w:rsid w:val="004C03E2"/>
    <w:pPr>
      <w:numPr>
        <w:numId w:val="32"/>
      </w:numPr>
      <w:contextualSpacing/>
    </w:pPr>
  </w:style>
  <w:style w:type="paragraph" w:styleId="ListNumber4">
    <w:name w:val="List Number 4"/>
    <w:basedOn w:val="Normal"/>
    <w:uiPriority w:val="99"/>
    <w:semiHidden/>
    <w:unhideWhenUsed/>
    <w:rsid w:val="004C03E2"/>
    <w:pPr>
      <w:numPr>
        <w:numId w:val="33"/>
      </w:numPr>
      <w:contextualSpacing/>
    </w:pPr>
  </w:style>
  <w:style w:type="paragraph" w:styleId="ListNumber5">
    <w:name w:val="List Number 5"/>
    <w:basedOn w:val="Normal"/>
    <w:uiPriority w:val="99"/>
    <w:semiHidden/>
    <w:unhideWhenUsed/>
    <w:rsid w:val="004C03E2"/>
    <w:pPr>
      <w:numPr>
        <w:numId w:val="34"/>
      </w:numPr>
      <w:contextualSpacing/>
    </w:pPr>
  </w:style>
  <w:style w:type="paragraph" w:styleId="MacroText">
    <w:name w:val="macro"/>
    <w:link w:val="MacroTextChar"/>
    <w:uiPriority w:val="99"/>
    <w:semiHidden/>
    <w:unhideWhenUsed/>
    <w:rsid w:val="004C03E2"/>
    <w:pPr>
      <w:tabs>
        <w:tab w:val="left" w:pos="480"/>
        <w:tab w:val="left" w:pos="960"/>
        <w:tab w:val="left" w:pos="1440"/>
        <w:tab w:val="left" w:pos="1920"/>
        <w:tab w:val="left" w:pos="2400"/>
        <w:tab w:val="left" w:pos="2880"/>
        <w:tab w:val="left" w:pos="3360"/>
        <w:tab w:val="left" w:pos="3840"/>
        <w:tab w:val="left" w:pos="4320"/>
      </w:tabs>
    </w:pPr>
    <w:rPr>
      <w:rFonts w:ascii="Arial" w:hAnsi="Arial" w:cs="Arial"/>
      <w:color w:val="000000" w:themeColor="text1"/>
      <w:sz w:val="20"/>
      <w:szCs w:val="20"/>
      <w:lang w:val="en-US"/>
    </w:rPr>
  </w:style>
  <w:style w:type="character" w:customStyle="1" w:styleId="MacroTextChar">
    <w:name w:val="Macro Text Char"/>
    <w:basedOn w:val="DefaultParagraphFont"/>
    <w:link w:val="MacroText"/>
    <w:uiPriority w:val="99"/>
    <w:semiHidden/>
    <w:rsid w:val="004C03E2"/>
    <w:rPr>
      <w:rFonts w:ascii="Arial" w:hAnsi="Arial" w:cs="Arial"/>
      <w:color w:val="000000" w:themeColor="text1"/>
      <w:sz w:val="20"/>
      <w:szCs w:val="20"/>
      <w:lang w:val="en-US"/>
    </w:rPr>
  </w:style>
  <w:style w:type="paragraph" w:styleId="MessageHeader">
    <w:name w:val="Message Header"/>
    <w:basedOn w:val="Normal"/>
    <w:link w:val="MessageHeaderChar"/>
    <w:uiPriority w:val="99"/>
    <w:semiHidden/>
    <w:rsid w:val="004C03E2"/>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sz w:val="24"/>
      <w:szCs w:val="24"/>
    </w:rPr>
  </w:style>
  <w:style w:type="character" w:customStyle="1" w:styleId="MessageHeaderChar">
    <w:name w:val="Message Header Char"/>
    <w:basedOn w:val="DefaultParagraphFont"/>
    <w:link w:val="MessageHeader"/>
    <w:uiPriority w:val="99"/>
    <w:semiHidden/>
    <w:rsid w:val="004C03E2"/>
    <w:rPr>
      <w:rFonts w:ascii="Arial" w:eastAsiaTheme="majorEastAsia" w:hAnsi="Arial" w:cs="Arial"/>
      <w:color w:val="000000" w:themeColor="text1"/>
      <w:sz w:val="24"/>
      <w:szCs w:val="24"/>
      <w:shd w:val="pct20" w:color="auto" w:fill="auto"/>
      <w:lang w:val="en-US"/>
    </w:rPr>
  </w:style>
  <w:style w:type="paragraph" w:styleId="NoSpacing">
    <w:name w:val="No Spacing"/>
    <w:uiPriority w:val="49"/>
    <w:semiHidden/>
    <w:qFormat/>
    <w:rsid w:val="004C03E2"/>
    <w:rPr>
      <w:rFonts w:ascii="Arial" w:hAnsi="Arial" w:cs="Arial"/>
      <w:color w:val="000000" w:themeColor="text1"/>
      <w:lang w:val="en-US"/>
    </w:rPr>
  </w:style>
  <w:style w:type="paragraph" w:styleId="NormalIndent">
    <w:name w:val="Normal Indent"/>
    <w:basedOn w:val="Normal"/>
    <w:uiPriority w:val="99"/>
    <w:semiHidden/>
    <w:unhideWhenUsed/>
    <w:rsid w:val="004C03E2"/>
    <w:pPr>
      <w:ind w:left="720"/>
    </w:pPr>
  </w:style>
  <w:style w:type="paragraph" w:styleId="NoteHeading">
    <w:name w:val="Note Heading"/>
    <w:basedOn w:val="Normal"/>
    <w:next w:val="Normal"/>
    <w:link w:val="NoteHeadingChar"/>
    <w:uiPriority w:val="99"/>
    <w:semiHidden/>
    <w:unhideWhenUsed/>
    <w:rsid w:val="004C03E2"/>
  </w:style>
  <w:style w:type="character" w:customStyle="1" w:styleId="NoteHeadingChar">
    <w:name w:val="Note Heading Char"/>
    <w:basedOn w:val="DefaultParagraphFont"/>
    <w:link w:val="NoteHeading"/>
    <w:uiPriority w:val="99"/>
    <w:semiHidden/>
    <w:rsid w:val="004C03E2"/>
    <w:rPr>
      <w:rFonts w:ascii="Arial" w:hAnsi="Arial" w:cs="Arial"/>
      <w:color w:val="000000" w:themeColor="text1"/>
      <w:lang w:val="en-US"/>
    </w:rPr>
  </w:style>
  <w:style w:type="paragraph" w:styleId="PlainText">
    <w:name w:val="Plain Text"/>
    <w:basedOn w:val="Normal"/>
    <w:link w:val="PlainTextChar"/>
    <w:uiPriority w:val="99"/>
    <w:semiHidden/>
    <w:unhideWhenUsed/>
    <w:rsid w:val="004C03E2"/>
    <w:rPr>
      <w:sz w:val="21"/>
      <w:szCs w:val="21"/>
    </w:rPr>
  </w:style>
  <w:style w:type="character" w:customStyle="1" w:styleId="PlainTextChar">
    <w:name w:val="Plain Text Char"/>
    <w:basedOn w:val="DefaultParagraphFont"/>
    <w:link w:val="PlainText"/>
    <w:uiPriority w:val="99"/>
    <w:semiHidden/>
    <w:rsid w:val="004C03E2"/>
    <w:rPr>
      <w:rFonts w:ascii="Arial" w:hAnsi="Arial" w:cs="Arial"/>
      <w:color w:val="000000" w:themeColor="text1"/>
      <w:sz w:val="21"/>
      <w:szCs w:val="21"/>
      <w:lang w:val="en-US"/>
    </w:rPr>
  </w:style>
  <w:style w:type="paragraph" w:styleId="Quote">
    <w:name w:val="Quote"/>
    <w:basedOn w:val="Normal"/>
    <w:next w:val="Normal"/>
    <w:link w:val="QuoteChar"/>
    <w:uiPriority w:val="29"/>
    <w:semiHidden/>
    <w:qFormat/>
    <w:rsid w:val="004C03E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4C03E2"/>
    <w:rPr>
      <w:rFonts w:ascii="Arial" w:hAnsi="Arial" w:cs="Arial"/>
      <w:i/>
      <w:iCs/>
      <w:color w:val="404040" w:themeColor="text1" w:themeTint="BF"/>
      <w:lang w:val="en-US"/>
    </w:rPr>
  </w:style>
  <w:style w:type="paragraph" w:styleId="Salutation">
    <w:name w:val="Salutation"/>
    <w:basedOn w:val="Normal"/>
    <w:next w:val="Normal"/>
    <w:link w:val="SalutationChar"/>
    <w:uiPriority w:val="99"/>
    <w:semiHidden/>
    <w:rsid w:val="004C03E2"/>
  </w:style>
  <w:style w:type="character" w:customStyle="1" w:styleId="SalutationChar">
    <w:name w:val="Salutation Char"/>
    <w:basedOn w:val="DefaultParagraphFont"/>
    <w:link w:val="Salutation"/>
    <w:uiPriority w:val="99"/>
    <w:semiHidden/>
    <w:rsid w:val="004C03E2"/>
    <w:rPr>
      <w:rFonts w:ascii="Arial" w:hAnsi="Arial" w:cs="Arial"/>
      <w:color w:val="000000" w:themeColor="text1"/>
      <w:lang w:val="en-US"/>
    </w:rPr>
  </w:style>
  <w:style w:type="paragraph" w:styleId="Signature">
    <w:name w:val="Signature"/>
    <w:basedOn w:val="Normal"/>
    <w:link w:val="SignatureChar"/>
    <w:uiPriority w:val="99"/>
    <w:semiHidden/>
    <w:unhideWhenUsed/>
    <w:rsid w:val="004C03E2"/>
    <w:pPr>
      <w:ind w:left="4320"/>
    </w:pPr>
  </w:style>
  <w:style w:type="character" w:customStyle="1" w:styleId="SignatureChar">
    <w:name w:val="Signature Char"/>
    <w:basedOn w:val="DefaultParagraphFont"/>
    <w:link w:val="Signature"/>
    <w:uiPriority w:val="99"/>
    <w:semiHidden/>
    <w:rsid w:val="004C03E2"/>
    <w:rPr>
      <w:rFonts w:ascii="Arial" w:hAnsi="Arial" w:cs="Arial"/>
      <w:color w:val="000000" w:themeColor="text1"/>
      <w:lang w:val="en-US"/>
    </w:rPr>
  </w:style>
  <w:style w:type="character" w:styleId="SmartHyperlink">
    <w:name w:val="Smart Hyperlink"/>
    <w:basedOn w:val="DefaultParagraphFont"/>
    <w:uiPriority w:val="99"/>
    <w:semiHidden/>
    <w:unhideWhenUsed/>
    <w:rsid w:val="004C03E2"/>
    <w:rPr>
      <w:rFonts w:ascii="Arial" w:hAnsi="Arial" w:cs="Arial"/>
      <w:u w:val="dotted"/>
    </w:rPr>
  </w:style>
  <w:style w:type="character" w:styleId="SmartLink">
    <w:name w:val="Smart Link"/>
    <w:basedOn w:val="DefaultParagraphFont"/>
    <w:uiPriority w:val="99"/>
    <w:semiHidden/>
    <w:unhideWhenUsed/>
    <w:rsid w:val="004C03E2"/>
    <w:rPr>
      <w:rFonts w:ascii="Arial" w:hAnsi="Arial" w:cs="Arial"/>
      <w:color w:val="0000FF"/>
      <w:u w:val="single"/>
      <w:shd w:val="clear" w:color="auto" w:fill="F3F2F1"/>
    </w:rPr>
  </w:style>
  <w:style w:type="character" w:styleId="Strong">
    <w:name w:val="Strong"/>
    <w:basedOn w:val="DefaultParagraphFont"/>
    <w:uiPriority w:val="41"/>
    <w:semiHidden/>
    <w:qFormat/>
    <w:rsid w:val="004C03E2"/>
    <w:rPr>
      <w:rFonts w:ascii="Arial" w:hAnsi="Arial" w:cs="Arial"/>
      <w:b/>
      <w:bCs/>
    </w:rPr>
  </w:style>
  <w:style w:type="paragraph" w:styleId="Subtitle">
    <w:name w:val="Subtitle"/>
    <w:basedOn w:val="Normal"/>
    <w:next w:val="Normal"/>
    <w:link w:val="SubtitleChar"/>
    <w:uiPriority w:val="30"/>
    <w:semiHidden/>
    <w:qFormat/>
    <w:rsid w:val="004C03E2"/>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30"/>
    <w:semiHidden/>
    <w:rsid w:val="004C03E2"/>
    <w:rPr>
      <w:rFonts w:ascii="Arial" w:hAnsi="Arial" w:cs="Arial"/>
      <w:color w:val="5A5A5A" w:themeColor="text1" w:themeTint="A5"/>
      <w:spacing w:val="15"/>
      <w:sz w:val="22"/>
      <w:szCs w:val="22"/>
      <w:lang w:val="en-US"/>
    </w:rPr>
  </w:style>
  <w:style w:type="character" w:styleId="SubtleEmphasis">
    <w:name w:val="Subtle Emphasis"/>
    <w:basedOn w:val="DefaultParagraphFont"/>
    <w:uiPriority w:val="38"/>
    <w:semiHidden/>
    <w:qFormat/>
    <w:rsid w:val="004C03E2"/>
    <w:rPr>
      <w:rFonts w:ascii="Arial" w:hAnsi="Arial" w:cs="Arial"/>
      <w:i/>
      <w:iCs/>
      <w:color w:val="404040" w:themeColor="text1" w:themeTint="BF"/>
    </w:rPr>
  </w:style>
  <w:style w:type="character" w:styleId="SubtleReference">
    <w:name w:val="Subtle Reference"/>
    <w:basedOn w:val="DefaultParagraphFont"/>
    <w:uiPriority w:val="31"/>
    <w:semiHidden/>
    <w:qFormat/>
    <w:rsid w:val="004C03E2"/>
    <w:rPr>
      <w:rFonts w:ascii="Arial" w:hAnsi="Arial" w:cs="Arial"/>
      <w:smallCaps/>
      <w:color w:val="5A5A5A" w:themeColor="text1" w:themeTint="A5"/>
    </w:rPr>
  </w:style>
  <w:style w:type="paragraph" w:styleId="TableofAuthorities">
    <w:name w:val="table of authorities"/>
    <w:basedOn w:val="Normal"/>
    <w:next w:val="Normal"/>
    <w:uiPriority w:val="99"/>
    <w:semiHidden/>
    <w:unhideWhenUsed/>
    <w:rsid w:val="004C03E2"/>
    <w:pPr>
      <w:ind w:left="180" w:hanging="180"/>
    </w:pPr>
  </w:style>
  <w:style w:type="paragraph" w:styleId="TableofFigures">
    <w:name w:val="table of figures"/>
    <w:basedOn w:val="Normal"/>
    <w:next w:val="Normal"/>
    <w:uiPriority w:val="99"/>
    <w:semiHidden/>
    <w:unhideWhenUsed/>
    <w:rsid w:val="004C03E2"/>
  </w:style>
  <w:style w:type="paragraph" w:styleId="Title">
    <w:name w:val="Title"/>
    <w:basedOn w:val="Normal"/>
    <w:next w:val="Normal"/>
    <w:link w:val="TitleChar"/>
    <w:uiPriority w:val="29"/>
    <w:semiHidden/>
    <w:qFormat/>
    <w:rsid w:val="004C03E2"/>
    <w:pPr>
      <w:contextualSpacing/>
    </w:pPr>
    <w:rPr>
      <w:rFonts w:eastAsiaTheme="majorEastAsia"/>
      <w:color w:val="auto"/>
      <w:spacing w:val="-10"/>
      <w:kern w:val="28"/>
      <w:sz w:val="56"/>
      <w:szCs w:val="56"/>
    </w:rPr>
  </w:style>
  <w:style w:type="character" w:customStyle="1" w:styleId="TitleChar">
    <w:name w:val="Title Char"/>
    <w:basedOn w:val="DefaultParagraphFont"/>
    <w:link w:val="Title"/>
    <w:uiPriority w:val="29"/>
    <w:semiHidden/>
    <w:rsid w:val="004C03E2"/>
    <w:rPr>
      <w:rFonts w:ascii="Arial" w:eastAsiaTheme="majorEastAsia" w:hAnsi="Arial" w:cs="Arial"/>
      <w:spacing w:val="-10"/>
      <w:kern w:val="28"/>
      <w:sz w:val="56"/>
      <w:szCs w:val="56"/>
      <w:lang w:val="en-US"/>
    </w:rPr>
  </w:style>
  <w:style w:type="paragraph" w:styleId="TOAHeading">
    <w:name w:val="toa heading"/>
    <w:basedOn w:val="Normal"/>
    <w:next w:val="Normal"/>
    <w:uiPriority w:val="99"/>
    <w:semiHidden/>
    <w:unhideWhenUsed/>
    <w:rsid w:val="004C03E2"/>
    <w:pPr>
      <w:spacing w:before="120"/>
    </w:pPr>
    <w:rPr>
      <w:rFonts w:eastAsiaTheme="majorEastAsia"/>
      <w:b/>
      <w:bCs/>
      <w:sz w:val="24"/>
      <w:szCs w:val="24"/>
    </w:rPr>
  </w:style>
  <w:style w:type="paragraph" w:styleId="TOC4">
    <w:name w:val="toc 4"/>
    <w:basedOn w:val="Normal"/>
    <w:next w:val="Normal"/>
    <w:autoRedefine/>
    <w:uiPriority w:val="39"/>
    <w:semiHidden/>
    <w:unhideWhenUsed/>
    <w:rsid w:val="004C03E2"/>
    <w:pPr>
      <w:spacing w:after="100"/>
      <w:ind w:left="540"/>
    </w:pPr>
  </w:style>
  <w:style w:type="paragraph" w:styleId="TOC5">
    <w:name w:val="toc 5"/>
    <w:basedOn w:val="Normal"/>
    <w:next w:val="Normal"/>
    <w:autoRedefine/>
    <w:uiPriority w:val="39"/>
    <w:semiHidden/>
    <w:unhideWhenUsed/>
    <w:rsid w:val="004C03E2"/>
    <w:pPr>
      <w:spacing w:after="100"/>
      <w:ind w:left="720"/>
    </w:pPr>
  </w:style>
  <w:style w:type="paragraph" w:styleId="TOC6">
    <w:name w:val="toc 6"/>
    <w:basedOn w:val="Normal"/>
    <w:next w:val="Normal"/>
    <w:autoRedefine/>
    <w:uiPriority w:val="39"/>
    <w:semiHidden/>
    <w:unhideWhenUsed/>
    <w:rsid w:val="004C03E2"/>
    <w:pPr>
      <w:spacing w:after="100"/>
      <w:ind w:left="900"/>
    </w:pPr>
  </w:style>
  <w:style w:type="paragraph" w:styleId="TOC7">
    <w:name w:val="toc 7"/>
    <w:basedOn w:val="Normal"/>
    <w:next w:val="Normal"/>
    <w:autoRedefine/>
    <w:uiPriority w:val="39"/>
    <w:semiHidden/>
    <w:unhideWhenUsed/>
    <w:rsid w:val="004C03E2"/>
    <w:pPr>
      <w:spacing w:after="100"/>
      <w:ind w:left="1080"/>
    </w:pPr>
  </w:style>
  <w:style w:type="paragraph" w:styleId="TOC8">
    <w:name w:val="toc 8"/>
    <w:basedOn w:val="Normal"/>
    <w:next w:val="Normal"/>
    <w:autoRedefine/>
    <w:uiPriority w:val="39"/>
    <w:semiHidden/>
    <w:unhideWhenUsed/>
    <w:rsid w:val="004C03E2"/>
    <w:pPr>
      <w:spacing w:after="100"/>
      <w:ind w:left="1260"/>
    </w:pPr>
  </w:style>
  <w:style w:type="paragraph" w:styleId="TOC9">
    <w:name w:val="toc 9"/>
    <w:basedOn w:val="Normal"/>
    <w:next w:val="Normal"/>
    <w:autoRedefine/>
    <w:uiPriority w:val="39"/>
    <w:semiHidden/>
    <w:unhideWhenUsed/>
    <w:rsid w:val="004C03E2"/>
    <w:pPr>
      <w:spacing w:after="100"/>
      <w:ind w:left="1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55739">
      <w:bodyDiv w:val="1"/>
      <w:marLeft w:val="0"/>
      <w:marRight w:val="0"/>
      <w:marTop w:val="0"/>
      <w:marBottom w:val="0"/>
      <w:divBdr>
        <w:top w:val="none" w:sz="0" w:space="0" w:color="auto"/>
        <w:left w:val="none" w:sz="0" w:space="0" w:color="auto"/>
        <w:bottom w:val="none" w:sz="0" w:space="0" w:color="auto"/>
        <w:right w:val="none" w:sz="0" w:space="0" w:color="auto"/>
      </w:divBdr>
    </w:div>
    <w:div w:id="55981594">
      <w:bodyDiv w:val="1"/>
      <w:marLeft w:val="0"/>
      <w:marRight w:val="0"/>
      <w:marTop w:val="0"/>
      <w:marBottom w:val="0"/>
      <w:divBdr>
        <w:top w:val="none" w:sz="0" w:space="0" w:color="auto"/>
        <w:left w:val="none" w:sz="0" w:space="0" w:color="auto"/>
        <w:bottom w:val="none" w:sz="0" w:space="0" w:color="auto"/>
        <w:right w:val="none" w:sz="0" w:space="0" w:color="auto"/>
      </w:divBdr>
    </w:div>
    <w:div w:id="91779321">
      <w:bodyDiv w:val="1"/>
      <w:marLeft w:val="0"/>
      <w:marRight w:val="0"/>
      <w:marTop w:val="0"/>
      <w:marBottom w:val="0"/>
      <w:divBdr>
        <w:top w:val="none" w:sz="0" w:space="0" w:color="auto"/>
        <w:left w:val="none" w:sz="0" w:space="0" w:color="auto"/>
        <w:bottom w:val="none" w:sz="0" w:space="0" w:color="auto"/>
        <w:right w:val="none" w:sz="0" w:space="0" w:color="auto"/>
      </w:divBdr>
    </w:div>
    <w:div w:id="131138801">
      <w:bodyDiv w:val="1"/>
      <w:marLeft w:val="0"/>
      <w:marRight w:val="0"/>
      <w:marTop w:val="0"/>
      <w:marBottom w:val="0"/>
      <w:divBdr>
        <w:top w:val="none" w:sz="0" w:space="0" w:color="auto"/>
        <w:left w:val="none" w:sz="0" w:space="0" w:color="auto"/>
        <w:bottom w:val="none" w:sz="0" w:space="0" w:color="auto"/>
        <w:right w:val="none" w:sz="0" w:space="0" w:color="auto"/>
      </w:divBdr>
    </w:div>
    <w:div w:id="185869326">
      <w:bodyDiv w:val="1"/>
      <w:marLeft w:val="0"/>
      <w:marRight w:val="0"/>
      <w:marTop w:val="0"/>
      <w:marBottom w:val="0"/>
      <w:divBdr>
        <w:top w:val="none" w:sz="0" w:space="0" w:color="auto"/>
        <w:left w:val="none" w:sz="0" w:space="0" w:color="auto"/>
        <w:bottom w:val="none" w:sz="0" w:space="0" w:color="auto"/>
        <w:right w:val="none" w:sz="0" w:space="0" w:color="auto"/>
      </w:divBdr>
    </w:div>
    <w:div w:id="190849732">
      <w:bodyDiv w:val="1"/>
      <w:marLeft w:val="0"/>
      <w:marRight w:val="0"/>
      <w:marTop w:val="0"/>
      <w:marBottom w:val="0"/>
      <w:divBdr>
        <w:top w:val="none" w:sz="0" w:space="0" w:color="auto"/>
        <w:left w:val="none" w:sz="0" w:space="0" w:color="auto"/>
        <w:bottom w:val="none" w:sz="0" w:space="0" w:color="auto"/>
        <w:right w:val="none" w:sz="0" w:space="0" w:color="auto"/>
      </w:divBdr>
    </w:div>
    <w:div w:id="280965859">
      <w:bodyDiv w:val="1"/>
      <w:marLeft w:val="0"/>
      <w:marRight w:val="0"/>
      <w:marTop w:val="0"/>
      <w:marBottom w:val="0"/>
      <w:divBdr>
        <w:top w:val="none" w:sz="0" w:space="0" w:color="auto"/>
        <w:left w:val="none" w:sz="0" w:space="0" w:color="auto"/>
        <w:bottom w:val="none" w:sz="0" w:space="0" w:color="auto"/>
        <w:right w:val="none" w:sz="0" w:space="0" w:color="auto"/>
      </w:divBdr>
    </w:div>
    <w:div w:id="341055618">
      <w:bodyDiv w:val="1"/>
      <w:marLeft w:val="0"/>
      <w:marRight w:val="0"/>
      <w:marTop w:val="0"/>
      <w:marBottom w:val="0"/>
      <w:divBdr>
        <w:top w:val="none" w:sz="0" w:space="0" w:color="auto"/>
        <w:left w:val="none" w:sz="0" w:space="0" w:color="auto"/>
        <w:bottom w:val="none" w:sz="0" w:space="0" w:color="auto"/>
        <w:right w:val="none" w:sz="0" w:space="0" w:color="auto"/>
      </w:divBdr>
    </w:div>
    <w:div w:id="962735396">
      <w:bodyDiv w:val="1"/>
      <w:marLeft w:val="0"/>
      <w:marRight w:val="0"/>
      <w:marTop w:val="0"/>
      <w:marBottom w:val="0"/>
      <w:divBdr>
        <w:top w:val="none" w:sz="0" w:space="0" w:color="auto"/>
        <w:left w:val="none" w:sz="0" w:space="0" w:color="auto"/>
        <w:bottom w:val="none" w:sz="0" w:space="0" w:color="auto"/>
        <w:right w:val="none" w:sz="0" w:space="0" w:color="auto"/>
      </w:divBdr>
    </w:div>
    <w:div w:id="971908624">
      <w:bodyDiv w:val="1"/>
      <w:marLeft w:val="0"/>
      <w:marRight w:val="0"/>
      <w:marTop w:val="0"/>
      <w:marBottom w:val="0"/>
      <w:divBdr>
        <w:top w:val="none" w:sz="0" w:space="0" w:color="auto"/>
        <w:left w:val="none" w:sz="0" w:space="0" w:color="auto"/>
        <w:bottom w:val="none" w:sz="0" w:space="0" w:color="auto"/>
        <w:right w:val="none" w:sz="0" w:space="0" w:color="auto"/>
      </w:divBdr>
    </w:div>
    <w:div w:id="980496473">
      <w:bodyDiv w:val="1"/>
      <w:marLeft w:val="0"/>
      <w:marRight w:val="0"/>
      <w:marTop w:val="0"/>
      <w:marBottom w:val="0"/>
      <w:divBdr>
        <w:top w:val="none" w:sz="0" w:space="0" w:color="auto"/>
        <w:left w:val="none" w:sz="0" w:space="0" w:color="auto"/>
        <w:bottom w:val="none" w:sz="0" w:space="0" w:color="auto"/>
        <w:right w:val="none" w:sz="0" w:space="0" w:color="auto"/>
      </w:divBdr>
    </w:div>
    <w:div w:id="1036391601">
      <w:bodyDiv w:val="1"/>
      <w:marLeft w:val="0"/>
      <w:marRight w:val="0"/>
      <w:marTop w:val="0"/>
      <w:marBottom w:val="0"/>
      <w:divBdr>
        <w:top w:val="none" w:sz="0" w:space="0" w:color="auto"/>
        <w:left w:val="none" w:sz="0" w:space="0" w:color="auto"/>
        <w:bottom w:val="none" w:sz="0" w:space="0" w:color="auto"/>
        <w:right w:val="none" w:sz="0" w:space="0" w:color="auto"/>
      </w:divBdr>
    </w:div>
    <w:div w:id="1056507476">
      <w:bodyDiv w:val="1"/>
      <w:marLeft w:val="0"/>
      <w:marRight w:val="0"/>
      <w:marTop w:val="0"/>
      <w:marBottom w:val="0"/>
      <w:divBdr>
        <w:top w:val="none" w:sz="0" w:space="0" w:color="auto"/>
        <w:left w:val="none" w:sz="0" w:space="0" w:color="auto"/>
        <w:bottom w:val="none" w:sz="0" w:space="0" w:color="auto"/>
        <w:right w:val="none" w:sz="0" w:space="0" w:color="auto"/>
      </w:divBdr>
    </w:div>
    <w:div w:id="1076127534">
      <w:bodyDiv w:val="1"/>
      <w:marLeft w:val="0"/>
      <w:marRight w:val="0"/>
      <w:marTop w:val="0"/>
      <w:marBottom w:val="0"/>
      <w:divBdr>
        <w:top w:val="none" w:sz="0" w:space="0" w:color="auto"/>
        <w:left w:val="none" w:sz="0" w:space="0" w:color="auto"/>
        <w:bottom w:val="none" w:sz="0" w:space="0" w:color="auto"/>
        <w:right w:val="none" w:sz="0" w:space="0" w:color="auto"/>
      </w:divBdr>
    </w:div>
    <w:div w:id="1078602008">
      <w:bodyDiv w:val="1"/>
      <w:marLeft w:val="0"/>
      <w:marRight w:val="0"/>
      <w:marTop w:val="0"/>
      <w:marBottom w:val="0"/>
      <w:divBdr>
        <w:top w:val="none" w:sz="0" w:space="0" w:color="auto"/>
        <w:left w:val="none" w:sz="0" w:space="0" w:color="auto"/>
        <w:bottom w:val="none" w:sz="0" w:space="0" w:color="auto"/>
        <w:right w:val="none" w:sz="0" w:space="0" w:color="auto"/>
      </w:divBdr>
    </w:div>
    <w:div w:id="1396587672">
      <w:bodyDiv w:val="1"/>
      <w:marLeft w:val="0"/>
      <w:marRight w:val="0"/>
      <w:marTop w:val="0"/>
      <w:marBottom w:val="0"/>
      <w:divBdr>
        <w:top w:val="none" w:sz="0" w:space="0" w:color="auto"/>
        <w:left w:val="none" w:sz="0" w:space="0" w:color="auto"/>
        <w:bottom w:val="none" w:sz="0" w:space="0" w:color="auto"/>
        <w:right w:val="none" w:sz="0" w:space="0" w:color="auto"/>
      </w:divBdr>
    </w:div>
    <w:div w:id="1483349436">
      <w:bodyDiv w:val="1"/>
      <w:marLeft w:val="0"/>
      <w:marRight w:val="0"/>
      <w:marTop w:val="0"/>
      <w:marBottom w:val="0"/>
      <w:divBdr>
        <w:top w:val="none" w:sz="0" w:space="0" w:color="auto"/>
        <w:left w:val="none" w:sz="0" w:space="0" w:color="auto"/>
        <w:bottom w:val="none" w:sz="0" w:space="0" w:color="auto"/>
        <w:right w:val="none" w:sz="0" w:space="0" w:color="auto"/>
      </w:divBdr>
    </w:div>
    <w:div w:id="166986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16" Type="http://schemas.openxmlformats.org/officeDocument/2006/relationships/image" Target="media/image5.wmf"/><Relationship Id="rId11" Type="http://schemas.openxmlformats.org/officeDocument/2006/relationships/endnotes" Target="endnotes.xml"/><Relationship Id="rId32" Type="http://schemas.openxmlformats.org/officeDocument/2006/relationships/hyperlink" Target="https://www.qiagen.com/gb/support/qa-qc-safety-data/safety-data-sheets/" TargetMode="External"/><Relationship Id="rId37" Type="http://schemas.openxmlformats.org/officeDocument/2006/relationships/hyperlink" Target="http://www.qiagen.com/safety" TargetMode="External"/><Relationship Id="rId53" Type="http://schemas.openxmlformats.org/officeDocument/2006/relationships/image" Target="media/image35.wmf"/><Relationship Id="rId58" Type="http://schemas.openxmlformats.org/officeDocument/2006/relationships/image" Target="media/image40.png"/><Relationship Id="rId74" Type="http://schemas.openxmlformats.org/officeDocument/2006/relationships/hyperlink" Target="http://www.qiagen.com"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43.png"/><Relationship Id="rId19" Type="http://schemas.openxmlformats.org/officeDocument/2006/relationships/image" Target="media/image8.jpeg"/><Relationship Id="rId14" Type="http://schemas.openxmlformats.org/officeDocument/2006/relationships/image" Target="media/image3.w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wmf"/><Relationship Id="rId43" Type="http://schemas.openxmlformats.org/officeDocument/2006/relationships/hyperlink" Target="http://www.qiagen.com" TargetMode="External"/><Relationship Id="rId48" Type="http://schemas.openxmlformats.org/officeDocument/2006/relationships/image" Target="media/image30.jpeg"/><Relationship Id="rId56" Type="http://schemas.openxmlformats.org/officeDocument/2006/relationships/image" Target="media/image38.wmf"/><Relationship Id="rId64" Type="http://schemas.openxmlformats.org/officeDocument/2006/relationships/image" Target="media/image46.png"/><Relationship Id="rId69" Type="http://schemas.openxmlformats.org/officeDocument/2006/relationships/hyperlink" Target="http://www.qiagen.com" TargetMode="External"/><Relationship Id="rId77"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33.wmf"/><Relationship Id="rId72" Type="http://schemas.openxmlformats.org/officeDocument/2006/relationships/hyperlink" Target="http://www.qiagen.com/shop" TargetMode="External"/><Relationship Id="rId80"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image" Target="media/image6.wmf"/><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http://www.qiagen.com" TargetMode="External"/><Relationship Id="rId46" Type="http://schemas.openxmlformats.org/officeDocument/2006/relationships/image" Target="media/image28.wmf"/><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9.png"/><Relationship Id="rId41" Type="http://schemas.openxmlformats.org/officeDocument/2006/relationships/hyperlink" Target="http://www.qiagen.com" TargetMode="External"/><Relationship Id="rId54" Type="http://schemas.openxmlformats.org/officeDocument/2006/relationships/image" Target="media/image36.wmf"/><Relationship Id="rId62" Type="http://schemas.openxmlformats.org/officeDocument/2006/relationships/image" Target="media/image44.png"/><Relationship Id="rId70" Type="http://schemas.openxmlformats.org/officeDocument/2006/relationships/hyperlink" Target="http://www.qiagen.com/"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wmf"/><Relationship Id="rId49" Type="http://schemas.openxmlformats.org/officeDocument/2006/relationships/image" Target="media/image31.wmf"/><Relationship Id="rId57" Type="http://schemas.openxmlformats.org/officeDocument/2006/relationships/image" Target="media/image39.png"/><Relationship Id="rId10" Type="http://schemas.openxmlformats.org/officeDocument/2006/relationships/footnotes" Target="footnotes.xml"/><Relationship Id="rId31" Type="http://schemas.openxmlformats.org/officeDocument/2006/relationships/image" Target="media/image20.wmf"/><Relationship Id="rId44" Type="http://schemas.openxmlformats.org/officeDocument/2006/relationships/hyperlink" Target="http://www.qiagen.com/FAQ/FAQList.aspx" TargetMode="External"/><Relationship Id="rId52" Type="http://schemas.openxmlformats.org/officeDocument/2006/relationships/image" Target="media/image34.wmf"/><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hyperlink" Target="http://www.support.qiagen.com" TargetMode="External"/><Relationship Id="rId78" Type="http://schemas.openxmlformats.org/officeDocument/2006/relationships/footer" Target="foot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image" Target="media/image7.jpeg"/><Relationship Id="rId39" Type="http://schemas.openxmlformats.org/officeDocument/2006/relationships/image" Target="media/image25.jpeg"/><Relationship Id="rId34" Type="http://schemas.openxmlformats.org/officeDocument/2006/relationships/image" Target="media/image22.wmf"/><Relationship Id="rId50" Type="http://schemas.openxmlformats.org/officeDocument/2006/relationships/image" Target="media/image32.wmf"/><Relationship Id="rId55" Type="http://schemas.openxmlformats.org/officeDocument/2006/relationships/image" Target="media/image37.wmf"/><Relationship Id="rId76" Type="http://schemas.openxmlformats.org/officeDocument/2006/relationships/footer" Target="footer2.xml"/><Relationship Id="rId7" Type="http://schemas.openxmlformats.org/officeDocument/2006/relationships/styles" Target="styles.xml"/><Relationship Id="rId71" Type="http://schemas.openxmlformats.org/officeDocument/2006/relationships/hyperlink" Target="http://www.qiagen.com" TargetMode="Externa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6.wmf"/><Relationship Id="rId45" Type="http://schemas.openxmlformats.org/officeDocument/2006/relationships/hyperlink" Target="http://www.qiagen.com" TargetMode="External"/><Relationship Id="rId66" Type="http://schemas.openxmlformats.org/officeDocument/2006/relationships/image" Target="media/image48.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DB8AA1A572A41F286DC4BD28F0CF95E"/>
        <w:category>
          <w:name w:val="Allgemein"/>
          <w:gallery w:val="placeholder"/>
        </w:category>
        <w:types>
          <w:type w:val="bbPlcHdr"/>
        </w:types>
        <w:behaviors>
          <w:behavior w:val="content"/>
        </w:behaviors>
        <w:guid w:val="{04C50010-A806-4639-9307-238A1C1DA258}"/>
      </w:docPartPr>
      <w:docPartBody>
        <w:p w:rsidR="003E24ED" w:rsidRDefault="00F57C91" w:rsidP="00F57C91">
          <w:pPr>
            <w:pStyle w:val="9DB8AA1A572A41F286DC4BD28F0CF95E"/>
          </w:pPr>
          <w:r w:rsidRPr="005A6FC6">
            <w:rPr>
              <w:rStyle w:val="PlaceholderText"/>
            </w:rPr>
            <w:t>Klicken Sie hier, um Text einzugeben.</w:t>
          </w:r>
        </w:p>
      </w:docPartBody>
    </w:docPart>
    <w:docPart>
      <w:docPartPr>
        <w:name w:val="A08ED29124E44B2EB3E6F948B447E2FA"/>
        <w:category>
          <w:name w:val="Allgemein"/>
          <w:gallery w:val="placeholder"/>
        </w:category>
        <w:types>
          <w:type w:val="bbPlcHdr"/>
        </w:types>
        <w:behaviors>
          <w:behavior w:val="content"/>
        </w:behaviors>
        <w:guid w:val="{3BF114BC-432F-40DE-9515-DB206976E594}"/>
      </w:docPartPr>
      <w:docPartBody>
        <w:p w:rsidR="003E24ED" w:rsidRDefault="00DF7B04" w:rsidP="00DF7B04">
          <w:pPr>
            <w:pStyle w:val="A08ED29124E44B2EB3E6F948B447E2FA6"/>
          </w:pPr>
          <w:r>
            <w:rPr>
              <w:rStyle w:val="PlaceholderText"/>
            </w:rPr>
            <w:t>Title</w:t>
          </w:r>
        </w:p>
      </w:docPartBody>
    </w:docPart>
    <w:docPart>
      <w:docPartPr>
        <w:name w:val="7FB44CD230C547128331578796604A90"/>
        <w:category>
          <w:name w:val="Allgemein"/>
          <w:gallery w:val="placeholder"/>
        </w:category>
        <w:types>
          <w:type w:val="bbPlcHdr"/>
        </w:types>
        <w:behaviors>
          <w:behavior w:val="content"/>
        </w:behaviors>
        <w:guid w:val="{1A1C5E42-007B-4F30-ACFB-F3EE195AB791}"/>
      </w:docPartPr>
      <w:docPartBody>
        <w:p w:rsidR="003E24ED" w:rsidRDefault="00DF7B04" w:rsidP="00DF7B04">
          <w:pPr>
            <w:pStyle w:val="7FB44CD230C547128331578796604A906"/>
          </w:pPr>
          <w:r>
            <w:rPr>
              <w:rStyle w:val="PlaceholderText"/>
            </w:rPr>
            <w:t>XX/XXXX</w:t>
          </w:r>
        </w:p>
      </w:docPartBody>
    </w:docPart>
    <w:docPart>
      <w:docPartPr>
        <w:name w:val="439992356E974289925AD79B5A25C280"/>
        <w:category>
          <w:name w:val="Allgemein"/>
          <w:gallery w:val="placeholder"/>
        </w:category>
        <w:types>
          <w:type w:val="bbPlcHdr"/>
        </w:types>
        <w:behaviors>
          <w:behavior w:val="content"/>
        </w:behaviors>
        <w:guid w:val="{0B7A69BF-C64B-4DB4-93E8-986530D0F42E}"/>
      </w:docPartPr>
      <w:docPartBody>
        <w:p w:rsidR="003E24ED" w:rsidRDefault="00F57C91" w:rsidP="00F57C91">
          <w:pPr>
            <w:pStyle w:val="439992356E974289925AD79B5A25C280"/>
          </w:pPr>
          <w:r w:rsidRPr="005A6FC6">
            <w:rPr>
              <w:rStyle w:val="PlaceholderText"/>
            </w:rPr>
            <w:t>Klicken Sie hier, um Text einzugeben.</w:t>
          </w:r>
        </w:p>
      </w:docPartBody>
    </w:docPart>
    <w:docPart>
      <w:docPartPr>
        <w:name w:val="6F5CCC7DAC6646C98F7D2FDCE6C463BB"/>
        <w:category>
          <w:name w:val="Allgemein"/>
          <w:gallery w:val="placeholder"/>
        </w:category>
        <w:types>
          <w:type w:val="bbPlcHdr"/>
        </w:types>
        <w:behaviors>
          <w:behavior w:val="content"/>
        </w:behaviors>
        <w:guid w:val="{4C3ED477-FBBC-4C24-A955-B3A61905A013}"/>
      </w:docPartPr>
      <w:docPartBody>
        <w:p w:rsidR="003E24ED" w:rsidRDefault="00F57C91" w:rsidP="00F57C91">
          <w:pPr>
            <w:pStyle w:val="6F5CCC7DAC6646C98F7D2FDCE6C463BB"/>
          </w:pPr>
          <w:r w:rsidRPr="005A6FC6">
            <w:rPr>
              <w:rStyle w:val="PlaceholderText"/>
            </w:rPr>
            <w:t>Klicken Sie hier, um Text einzugeben.</w:t>
          </w:r>
        </w:p>
      </w:docPartBody>
    </w:docPart>
    <w:docPart>
      <w:docPartPr>
        <w:name w:val="D2E68700ABC4442382BA5FCAF67DE2A0"/>
        <w:category>
          <w:name w:val="Allgemein"/>
          <w:gallery w:val="placeholder"/>
        </w:category>
        <w:types>
          <w:type w:val="bbPlcHdr"/>
        </w:types>
        <w:behaviors>
          <w:behavior w:val="content"/>
        </w:behaviors>
        <w:guid w:val="{A7726AA3-6EE4-44EA-AD3D-1D641D47AEA1}"/>
      </w:docPartPr>
      <w:docPartBody>
        <w:p w:rsidR="003E24ED" w:rsidRDefault="00DF7B04" w:rsidP="00DF7B04">
          <w:pPr>
            <w:pStyle w:val="D2E68700ABC4442382BA5FCAF67DE2A06"/>
          </w:pPr>
          <w:r>
            <w:rPr>
              <w:rStyle w:val="PlaceholderText"/>
            </w:rPr>
            <w:t>Title</w:t>
          </w:r>
        </w:p>
      </w:docPartBody>
    </w:docPart>
    <w:docPart>
      <w:docPartPr>
        <w:name w:val="C38BC56E910945F2B309F0D18E3199E2"/>
        <w:category>
          <w:name w:val="Allgemein"/>
          <w:gallery w:val="placeholder"/>
        </w:category>
        <w:types>
          <w:type w:val="bbPlcHdr"/>
        </w:types>
        <w:behaviors>
          <w:behavior w:val="content"/>
        </w:behaviors>
        <w:guid w:val="{1E18346D-897F-4174-B136-3121DB37A728}"/>
      </w:docPartPr>
      <w:docPartBody>
        <w:p w:rsidR="003E24ED" w:rsidRDefault="00DF7B04" w:rsidP="00DF7B04">
          <w:pPr>
            <w:pStyle w:val="C38BC56E910945F2B309F0D18E3199E26"/>
          </w:pPr>
          <w:r>
            <w:rPr>
              <w:rStyle w:val="PlaceholderText"/>
            </w:rPr>
            <w:t>XX/XXXX</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A4730" w:rsidRDefault="00DA4730" w:rsidP="00D5795E">
      <w:pPr>
        <w:spacing w:after="0" w:line="240" w:lineRule="auto"/>
      </w:pPr>
      <w:r>
        <w:separator/>
      </w:r>
    </w:p>
  </w:endnote>
  <w:endnote w:type="continuationSeparator" w:id="0">
    <w:p w:rsidR="00DA4730" w:rsidRDefault="00DA4730" w:rsidP="00D5795E">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 Std Book">
    <w:altName w:val="Cambria"/>
    <w:panose1 w:val="020B0502020204020303"/>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Futura Std Medium">
    <w:altName w:val="Cambria"/>
    <w:panose1 w:val="020B0502020204020303"/>
    <w:charset w:val="00"/>
    <w:family w:val="swiss"/>
    <w:notTrueType/>
    <w:pitch w:val="variable"/>
    <w:sig w:usb0="800000AF" w:usb1="4000204A"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Futura Bk BT">
    <w:altName w:val="Calibri"/>
    <w:charset w:val="00"/>
    <w:family w:val="swiss"/>
    <w:pitch w:val="variable"/>
    <w:sig w:usb0="800000AF" w:usb1="1000204A" w:usb2="00000000" w:usb3="00000000" w:csb0="0000001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A4730" w:rsidRDefault="00DA4730" w:rsidP="00D5795E">
      <w:pPr>
        <w:spacing w:after="0" w:line="240" w:lineRule="auto"/>
      </w:pPr>
      <w:r>
        <w:separator/>
      </w:r>
    </w:p>
  </w:footnote>
  <w:footnote w:type="continuationSeparator" w:id="0">
    <w:p w:rsidR="00DA4730" w:rsidRDefault="00DA4730" w:rsidP="00D5795E">
      <w:pPr>
        <w:spacing w:after="0" w:line="240" w:lineRule="auto"/>
      </w:pPr>
      <w:r>
        <w:continuationSeparator/>
      </w:r>
    </w:p>
  </w:footnote>
</w:footnote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9750A9"/>
    <w:multiLevelType w:val="multilevel"/>
    <w:tmpl w:val="EB0E0340"/>
    <w:styleLink w:val="zzzTrademarks"/>
    <w:lvl w:ilvl="0">
      <w:start w:val="1"/>
      <w:numFmt w:val="decimal"/>
      <w:lvlText w:val="%1. "/>
      <w:lvlJc w:val="left"/>
      <w:pPr>
        <w:tabs>
          <w:tab w:val="num" w:pos="284"/>
        </w:tabs>
        <w:ind w:left="284" w:hanging="284"/>
      </w:pPr>
      <w:rPr>
        <w:rFonts w:asciiTheme="minorHAnsi" w:hAnsiTheme="minorHAnsi" w:hint="default"/>
        <w:sz w:val="10"/>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918272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CE1"/>
    <w:rsid w:val="000174F6"/>
    <w:rsid w:val="00035A30"/>
    <w:rsid w:val="00065DA5"/>
    <w:rsid w:val="00084378"/>
    <w:rsid w:val="000A50C1"/>
    <w:rsid w:val="000D4D67"/>
    <w:rsid w:val="000F4CED"/>
    <w:rsid w:val="00102720"/>
    <w:rsid w:val="00140989"/>
    <w:rsid w:val="00145961"/>
    <w:rsid w:val="001571DB"/>
    <w:rsid w:val="00164CE1"/>
    <w:rsid w:val="001664F6"/>
    <w:rsid w:val="0017042E"/>
    <w:rsid w:val="00197DD2"/>
    <w:rsid w:val="001A358F"/>
    <w:rsid w:val="001B1A69"/>
    <w:rsid w:val="001B5B5D"/>
    <w:rsid w:val="001D3E71"/>
    <w:rsid w:val="00222593"/>
    <w:rsid w:val="00232641"/>
    <w:rsid w:val="00255365"/>
    <w:rsid w:val="00261546"/>
    <w:rsid w:val="002908BB"/>
    <w:rsid w:val="002A1D17"/>
    <w:rsid w:val="002B3D48"/>
    <w:rsid w:val="002C4C0D"/>
    <w:rsid w:val="002D6BE2"/>
    <w:rsid w:val="002D6E94"/>
    <w:rsid w:val="002F05BF"/>
    <w:rsid w:val="003015AB"/>
    <w:rsid w:val="00302D00"/>
    <w:rsid w:val="003071E1"/>
    <w:rsid w:val="0032622A"/>
    <w:rsid w:val="00331411"/>
    <w:rsid w:val="00333033"/>
    <w:rsid w:val="003511D8"/>
    <w:rsid w:val="00372D02"/>
    <w:rsid w:val="003B1447"/>
    <w:rsid w:val="003E24ED"/>
    <w:rsid w:val="003E68B9"/>
    <w:rsid w:val="003F7974"/>
    <w:rsid w:val="0040484C"/>
    <w:rsid w:val="004369D0"/>
    <w:rsid w:val="00457607"/>
    <w:rsid w:val="00461FC0"/>
    <w:rsid w:val="00481A47"/>
    <w:rsid w:val="004863CB"/>
    <w:rsid w:val="004977AD"/>
    <w:rsid w:val="004E1654"/>
    <w:rsid w:val="004E651D"/>
    <w:rsid w:val="0051526F"/>
    <w:rsid w:val="005254CE"/>
    <w:rsid w:val="00526922"/>
    <w:rsid w:val="005346F8"/>
    <w:rsid w:val="00541F7B"/>
    <w:rsid w:val="005557CA"/>
    <w:rsid w:val="005C76C7"/>
    <w:rsid w:val="006037C3"/>
    <w:rsid w:val="00612224"/>
    <w:rsid w:val="00621EFA"/>
    <w:rsid w:val="006361D3"/>
    <w:rsid w:val="006436E2"/>
    <w:rsid w:val="006436E9"/>
    <w:rsid w:val="0066400A"/>
    <w:rsid w:val="00670BB0"/>
    <w:rsid w:val="00677A61"/>
    <w:rsid w:val="006B01B8"/>
    <w:rsid w:val="006B7F5F"/>
    <w:rsid w:val="006C1850"/>
    <w:rsid w:val="006C73E9"/>
    <w:rsid w:val="006D071B"/>
    <w:rsid w:val="006D1A0D"/>
    <w:rsid w:val="006E034F"/>
    <w:rsid w:val="00720596"/>
    <w:rsid w:val="007465FC"/>
    <w:rsid w:val="007870CF"/>
    <w:rsid w:val="007963CA"/>
    <w:rsid w:val="007979EC"/>
    <w:rsid w:val="007C199A"/>
    <w:rsid w:val="007E76B9"/>
    <w:rsid w:val="007F4562"/>
    <w:rsid w:val="00821681"/>
    <w:rsid w:val="00822C22"/>
    <w:rsid w:val="00864FFD"/>
    <w:rsid w:val="008758E6"/>
    <w:rsid w:val="00895E8F"/>
    <w:rsid w:val="008E6D13"/>
    <w:rsid w:val="009157EE"/>
    <w:rsid w:val="0092777A"/>
    <w:rsid w:val="00932E9D"/>
    <w:rsid w:val="0094590E"/>
    <w:rsid w:val="0094778C"/>
    <w:rsid w:val="00963894"/>
    <w:rsid w:val="0097660D"/>
    <w:rsid w:val="00A1579B"/>
    <w:rsid w:val="00A30EE2"/>
    <w:rsid w:val="00A51AF1"/>
    <w:rsid w:val="00A61503"/>
    <w:rsid w:val="00A66E2F"/>
    <w:rsid w:val="00A82A1D"/>
    <w:rsid w:val="00AA1093"/>
    <w:rsid w:val="00AA2326"/>
    <w:rsid w:val="00AB438B"/>
    <w:rsid w:val="00AD18D4"/>
    <w:rsid w:val="00AD393A"/>
    <w:rsid w:val="00AE38A7"/>
    <w:rsid w:val="00AF792F"/>
    <w:rsid w:val="00B002E0"/>
    <w:rsid w:val="00B00863"/>
    <w:rsid w:val="00B336FB"/>
    <w:rsid w:val="00B447EE"/>
    <w:rsid w:val="00BA18E7"/>
    <w:rsid w:val="00BA37F9"/>
    <w:rsid w:val="00BA6F72"/>
    <w:rsid w:val="00BC4D74"/>
    <w:rsid w:val="00C33145"/>
    <w:rsid w:val="00C33FE1"/>
    <w:rsid w:val="00C61285"/>
    <w:rsid w:val="00C77016"/>
    <w:rsid w:val="00C84A07"/>
    <w:rsid w:val="00C971F6"/>
    <w:rsid w:val="00CD4880"/>
    <w:rsid w:val="00D00DCF"/>
    <w:rsid w:val="00D51747"/>
    <w:rsid w:val="00D53DFE"/>
    <w:rsid w:val="00D5795E"/>
    <w:rsid w:val="00D60858"/>
    <w:rsid w:val="00D82521"/>
    <w:rsid w:val="00D900CC"/>
    <w:rsid w:val="00D96D21"/>
    <w:rsid w:val="00DA4730"/>
    <w:rsid w:val="00DA547F"/>
    <w:rsid w:val="00DB78E6"/>
    <w:rsid w:val="00DB7C09"/>
    <w:rsid w:val="00DC34C8"/>
    <w:rsid w:val="00DF1B06"/>
    <w:rsid w:val="00DF7B04"/>
    <w:rsid w:val="00E12C84"/>
    <w:rsid w:val="00E14282"/>
    <w:rsid w:val="00E575E0"/>
    <w:rsid w:val="00E921CC"/>
    <w:rsid w:val="00E954BD"/>
    <w:rsid w:val="00EA372F"/>
    <w:rsid w:val="00EA5FAC"/>
    <w:rsid w:val="00EB4AED"/>
    <w:rsid w:val="00ED4DD6"/>
    <w:rsid w:val="00F16DB4"/>
    <w:rsid w:val="00F44272"/>
    <w:rsid w:val="00F5539A"/>
    <w:rsid w:val="00F57C91"/>
    <w:rsid w:val="00FA5884"/>
    <w:rsid w:val="00FB01CA"/>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CE1"/>
    <w:rPr>
      <w:rFonts w:cs="Times New Roman"/>
      <w:sz w:val="3276"/>
      <w:szCs w:val="3276"/>
    </w:rPr>
  </w:style>
  <w:style w:type="paragraph" w:styleId="Heading2">
    <w:name w:val="heading 2"/>
    <w:basedOn w:val="Normal"/>
    <w:next w:val="Body"/>
    <w:link w:val="Heading2Char"/>
    <w:uiPriority w:val="5"/>
    <w:qFormat/>
    <w:rsid w:val="00D5795E"/>
    <w:pPr>
      <w:keepNext/>
      <w:keepLines/>
      <w:spacing w:before="300" w:after="300" w:line="300" w:lineRule="exact"/>
      <w:outlineLvl w:val="1"/>
    </w:pPr>
    <w:rPr>
      <w:rFonts w:eastAsiaTheme="majorEastAsia" w:cstheme="majorBidi"/>
      <w:bCs/>
      <w:color w:val="595959" w:themeColor="text1" w:themeTint="A6"/>
      <w:sz w:val="24"/>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63CA"/>
    <w:rPr>
      <w:color w:val="808080"/>
    </w:rPr>
  </w:style>
  <w:style w:type="paragraph" w:customStyle="1" w:styleId="Body">
    <w:name w:val="Body"/>
    <w:basedOn w:val="Normal"/>
    <w:uiPriority w:val="9"/>
    <w:qFormat/>
    <w:rsid w:val="006361D3"/>
    <w:pPr>
      <w:spacing w:after="300" w:line="300" w:lineRule="atLeast"/>
      <w:jc w:val="both"/>
    </w:pPr>
    <w:rPr>
      <w:rFonts w:eastAsiaTheme="minorHAnsi" w:cstheme="minorBidi"/>
      <w:sz w:val="18"/>
      <w:szCs w:val="18"/>
      <w:lang w:val="en-US" w:eastAsia="en-US"/>
    </w:rPr>
  </w:style>
  <w:style w:type="table" w:customStyle="1" w:styleId="QiagenTable">
    <w:name w:val="Qiagen | Table"/>
    <w:basedOn w:val="TableNormal"/>
    <w:uiPriority w:val="99"/>
    <w:rsid w:val="00481A47"/>
    <w:pPr>
      <w:spacing w:before="57" w:after="57" w:line="240" w:lineRule="auto"/>
    </w:pPr>
    <w:rPr>
      <w:rFonts w:eastAsiaTheme="minorHAnsi" w:cs="Times New Roman"/>
      <w:sz w:val="14"/>
      <w:szCs w:val="20"/>
      <w:lang w:eastAsia="en-US"/>
    </w:rPr>
    <w:tblPr>
      <w:tblStyleRowBandSize w:val="1"/>
      <w:tblBorders>
        <w:top w:val="single" w:sz="4" w:space="0" w:color="auto"/>
        <w:left w:val="single" w:sz="4" w:space="0" w:color="auto"/>
        <w:bottom w:val="single" w:sz="4" w:space="0" w:color="auto"/>
        <w:right w:val="single" w:sz="4" w:space="0" w:color="auto"/>
      </w:tblBorders>
      <w:tblCellMar>
        <w:left w:w="85" w:type="dxa"/>
        <w:right w:w="85" w:type="dxa"/>
      </w:tblCellMar>
    </w:tblPr>
    <w:trPr>
      <w:cantSplit/>
    </w:trPr>
    <w:tblStylePr w:type="firstRow">
      <w:pPr>
        <w:wordWrap/>
        <w:spacing w:beforeLines="0" w:before="113" w:beforeAutospacing="0"/>
      </w:pPr>
      <w:rPr>
        <w:rFonts w:asciiTheme="majorHAnsi" w:hAnsiTheme="majorHAnsi"/>
        <w:b/>
        <w:sz w:val="14"/>
      </w:rPr>
      <w:tblPr/>
      <w:trPr>
        <w:tblHeader/>
      </w:trPr>
      <w:tcPr>
        <w:tcBorders>
          <w:bottom w:val="single" w:sz="4" w:space="0" w:color="auto"/>
        </w:tcBorders>
      </w:tcPr>
    </w:tblStylePr>
    <w:tblStylePr w:type="lastRow">
      <w:tblPr/>
      <w:tcPr>
        <w:shd w:val="clear" w:color="auto" w:fill="FFFFFF" w:themeFill="background1"/>
      </w:tcPr>
    </w:tblStylePr>
    <w:tblStylePr w:type="firstCol">
      <w:tblPr/>
      <w:tcPr>
        <w:shd w:val="clear" w:color="auto" w:fill="FFFFFF" w:themeFill="background1"/>
      </w:tcPr>
    </w:tblStylePr>
    <w:tblStylePr w:type="lastCol">
      <w:tblPr/>
      <w:tcPr>
        <w:shd w:val="clear" w:color="auto" w:fill="FFFFFF" w:themeFill="background1"/>
      </w:tcPr>
    </w:tblStylePr>
    <w:tblStylePr w:type="band2Horz">
      <w:tblPr/>
      <w:tcPr>
        <w:shd w:val="clear" w:color="auto" w:fill="84E290" w:themeFill="accent3" w:themeFillTint="66"/>
      </w:tcPr>
    </w:tblStylePr>
  </w:style>
  <w:style w:type="table" w:customStyle="1" w:styleId="QIAGENeinfacheTabelle">
    <w:name w:val="QIAGEN // einfache Tabelle"/>
    <w:basedOn w:val="TableNormal"/>
    <w:uiPriority w:val="99"/>
    <w:rsid w:val="001A358F"/>
    <w:pPr>
      <w:spacing w:after="0" w:line="240" w:lineRule="auto"/>
    </w:pPr>
    <w:rPr>
      <w:rFonts w:eastAsiaTheme="minorHAnsi"/>
      <w:sz w:val="18"/>
      <w:szCs w:val="18"/>
      <w:lang w:eastAsia="en-US"/>
    </w:rPr>
    <w:tblPr>
      <w:tblCellMar>
        <w:left w:w="0" w:type="dxa"/>
        <w:right w:w="0" w:type="dxa"/>
      </w:tblCellMar>
    </w:tblPr>
  </w:style>
  <w:style w:type="character" w:customStyle="1" w:styleId="Heading2Char">
    <w:name w:val="Heading 2 Char"/>
    <w:basedOn w:val="DefaultParagraphFont"/>
    <w:link w:val="Heading2"/>
    <w:uiPriority w:val="5"/>
    <w:rsid w:val="00D5795E"/>
    <w:rPr>
      <w:rFonts w:eastAsiaTheme="majorEastAsia" w:cstheme="majorBidi"/>
      <w:bCs/>
      <w:color w:val="595959" w:themeColor="text1" w:themeTint="A6"/>
      <w:sz w:val="24"/>
      <w:szCs w:val="26"/>
      <w:lang w:val="en-US" w:eastAsia="en-US"/>
    </w:rPr>
  </w:style>
  <w:style w:type="numbering" w:customStyle="1" w:styleId="zzzTrademarks">
    <w:name w:val="zzz_Trademarks"/>
    <w:basedOn w:val="NoList"/>
    <w:uiPriority w:val="99"/>
    <w:rsid w:val="004977AD"/>
    <w:pPr>
      <w:numPr>
        <w:numId w:val="1"/>
      </w:numPr>
    </w:pPr>
  </w:style>
  <w:style w:type="table" w:customStyle="1" w:styleId="QiagenFuzeile">
    <w:name w:val="Qiagen // Fußzeile"/>
    <w:basedOn w:val="TableNormal"/>
    <w:uiPriority w:val="99"/>
    <w:rsid w:val="001A358F"/>
    <w:pPr>
      <w:spacing w:after="0" w:line="240" w:lineRule="auto"/>
      <w:jc w:val="right"/>
    </w:pPr>
    <w:rPr>
      <w:rFonts w:eastAsiaTheme="minorHAnsi"/>
      <w:color w:val="595959" w:themeColor="text1" w:themeTint="A6"/>
      <w:sz w:val="14"/>
      <w:szCs w:val="18"/>
      <w:lang w:eastAsia="en-US"/>
    </w:rPr>
    <w:tblPr>
      <w:tblCellMar>
        <w:left w:w="0" w:type="dxa"/>
        <w:right w:w="0" w:type="dxa"/>
      </w:tblCellMar>
    </w:tblPr>
    <w:tblStylePr w:type="firstCol">
      <w:pPr>
        <w:jc w:val="left"/>
      </w:pPr>
    </w:tblStylePr>
  </w:style>
  <w:style w:type="table" w:customStyle="1" w:styleId="QiagenTable9pt">
    <w:name w:val="Qiagen | Table 9pt"/>
    <w:basedOn w:val="TableNormal"/>
    <w:uiPriority w:val="99"/>
    <w:rsid w:val="006361D3"/>
    <w:pPr>
      <w:spacing w:before="57" w:after="57" w:line="240" w:lineRule="auto"/>
    </w:pPr>
    <w:rPr>
      <w:rFonts w:eastAsiaTheme="minorHAnsi" w:cs="Times New Roman"/>
      <w:color w:val="000000" w:themeColor="text1"/>
      <w:sz w:val="18"/>
      <w:szCs w:val="20"/>
      <w:lang w:eastAsia="en-US"/>
    </w:rPr>
    <w:tblPr>
      <w:tblStyleRowBandSize w:val="1"/>
      <w:tblInd w:w="113" w:type="dxa"/>
      <w:tblBorders>
        <w:top w:val="single" w:sz="4" w:space="0" w:color="auto"/>
        <w:left w:val="single" w:sz="4" w:space="0" w:color="auto"/>
        <w:bottom w:val="single" w:sz="4" w:space="0" w:color="auto"/>
        <w:right w:val="single" w:sz="4" w:space="0" w:color="auto"/>
      </w:tblBorders>
      <w:tblCellMar>
        <w:left w:w="85" w:type="dxa"/>
        <w:right w:w="85" w:type="dxa"/>
      </w:tblCellMar>
    </w:tblPr>
    <w:trPr>
      <w:cantSplit/>
    </w:trPr>
    <w:tblStylePr w:type="firstRow">
      <w:pPr>
        <w:wordWrap/>
        <w:spacing w:beforeLines="0" w:before="113" w:beforeAutospacing="0"/>
      </w:pPr>
      <w:rPr>
        <w:rFonts w:asciiTheme="majorHAnsi" w:hAnsiTheme="majorHAnsi"/>
        <w:b/>
        <w:sz w:val="18"/>
      </w:rPr>
      <w:tblPr/>
      <w:trPr>
        <w:tblHeader/>
      </w:trPr>
      <w:tcPr>
        <w:tcBorders>
          <w:bottom w:val="single" w:sz="4" w:space="0" w:color="auto"/>
        </w:tcBorders>
      </w:tcPr>
    </w:tblStylePr>
    <w:tblStylePr w:type="lastRow">
      <w:tblPr/>
      <w:tcPr>
        <w:shd w:val="clear" w:color="auto" w:fill="FFFFFF" w:themeFill="background1"/>
      </w:tcPr>
    </w:tblStylePr>
    <w:tblStylePr w:type="firstCol">
      <w:tblPr/>
      <w:tcPr>
        <w:shd w:val="clear" w:color="auto" w:fill="FFFFFF" w:themeFill="background1"/>
      </w:tcPr>
    </w:tblStylePr>
    <w:tblStylePr w:type="lastCol">
      <w:tblPr/>
      <w:tcPr>
        <w:shd w:val="clear" w:color="auto" w:fill="FFFFFF" w:themeFill="background1"/>
      </w:tcPr>
    </w:tblStylePr>
    <w:tblStylePr w:type="band2Horz">
      <w:tblPr/>
      <w:tcPr>
        <w:shd w:val="clear" w:color="auto" w:fill="84E290" w:themeFill="accent3" w:themeFillTint="66"/>
      </w:tcPr>
    </w:tblStylePr>
  </w:style>
  <w:style w:type="table" w:customStyle="1" w:styleId="QiagenTable7pt">
    <w:name w:val="Qiagen | Table 7pt"/>
    <w:basedOn w:val="TableNormal"/>
    <w:uiPriority w:val="99"/>
    <w:rsid w:val="00821681"/>
    <w:pPr>
      <w:spacing w:before="57" w:after="57" w:line="240" w:lineRule="auto"/>
    </w:pPr>
    <w:rPr>
      <w:rFonts w:eastAsiaTheme="minorHAnsi" w:cs="Times New Roman"/>
      <w:color w:val="000000" w:themeColor="text1"/>
      <w:sz w:val="14"/>
      <w:szCs w:val="20"/>
      <w:lang w:eastAsia="en-US"/>
    </w:rPr>
    <w:tblPr>
      <w:tblStyleRowBandSize w:val="1"/>
      <w:tblInd w:w="113" w:type="dxa"/>
      <w:tblBorders>
        <w:top w:val="single" w:sz="4" w:space="0" w:color="auto"/>
        <w:left w:val="single" w:sz="4" w:space="0" w:color="auto"/>
        <w:bottom w:val="single" w:sz="4" w:space="0" w:color="auto"/>
        <w:right w:val="single" w:sz="4" w:space="0" w:color="auto"/>
      </w:tblBorders>
      <w:tblCellMar>
        <w:left w:w="85" w:type="dxa"/>
        <w:right w:w="85" w:type="dxa"/>
      </w:tblCellMar>
    </w:tblPr>
    <w:trPr>
      <w:cantSplit/>
    </w:trPr>
    <w:tblStylePr w:type="firstRow">
      <w:pPr>
        <w:wordWrap/>
        <w:spacing w:beforeLines="0" w:before="113" w:beforeAutospacing="0"/>
      </w:pPr>
      <w:rPr>
        <w:rFonts w:asciiTheme="majorHAnsi" w:hAnsiTheme="majorHAnsi"/>
        <w:b/>
        <w:sz w:val="14"/>
      </w:rPr>
      <w:tblPr/>
      <w:trPr>
        <w:tblHeader/>
      </w:trPr>
      <w:tcPr>
        <w:tcBorders>
          <w:bottom w:val="single" w:sz="4" w:space="0" w:color="auto"/>
        </w:tcBorders>
      </w:tcPr>
    </w:tblStylePr>
    <w:tblStylePr w:type="lastRow">
      <w:tblPr/>
      <w:tcPr>
        <w:shd w:val="clear" w:color="auto" w:fill="FFFFFF" w:themeFill="background1"/>
      </w:tcPr>
    </w:tblStylePr>
    <w:tblStylePr w:type="firstCol">
      <w:tblPr/>
      <w:tcPr>
        <w:shd w:val="clear" w:color="auto" w:fill="FFFFFF" w:themeFill="background1"/>
      </w:tcPr>
    </w:tblStylePr>
    <w:tblStylePr w:type="lastCol">
      <w:tblPr/>
      <w:tcPr>
        <w:shd w:val="clear" w:color="auto" w:fill="FFFFFF" w:themeFill="background1"/>
      </w:tcPr>
    </w:tblStylePr>
    <w:tblStylePr w:type="band2Horz">
      <w:tblPr/>
      <w:tcPr>
        <w:shd w:val="clear" w:color="auto" w:fill="84E290" w:themeFill="accent3" w:themeFillTint="66"/>
      </w:tcPr>
    </w:tblStylePr>
  </w:style>
  <w:style w:type="paragraph" w:styleId="FootnoteText">
    <w:name w:val="footnote text"/>
    <w:basedOn w:val="Normal"/>
    <w:link w:val="FootnoteTextChar"/>
    <w:uiPriority w:val="99"/>
    <w:rsid w:val="006361D3"/>
    <w:pPr>
      <w:tabs>
        <w:tab w:val="left" w:pos="142"/>
      </w:tabs>
      <w:spacing w:after="140" w:line="200" w:lineRule="exact"/>
      <w:ind w:left="142" w:hanging="142"/>
      <w:contextualSpacing/>
    </w:pPr>
    <w:rPr>
      <w:rFonts w:eastAsiaTheme="minorHAnsi" w:cstheme="minorBidi"/>
      <w:sz w:val="14"/>
      <w:szCs w:val="20"/>
      <w:lang w:val="en-US" w:eastAsia="en-US"/>
    </w:rPr>
  </w:style>
  <w:style w:type="character" w:customStyle="1" w:styleId="FootnoteTextChar">
    <w:name w:val="Footnote Text Char"/>
    <w:basedOn w:val="DefaultParagraphFont"/>
    <w:link w:val="FootnoteText"/>
    <w:uiPriority w:val="99"/>
    <w:rsid w:val="006361D3"/>
    <w:rPr>
      <w:rFonts w:eastAsiaTheme="minorHAnsi"/>
      <w:sz w:val="14"/>
      <w:szCs w:val="20"/>
      <w:lang w:val="en-US" w:eastAsia="en-US"/>
    </w:rPr>
  </w:style>
  <w:style w:type="character" w:styleId="FootnoteReference">
    <w:name w:val="footnote reference"/>
    <w:basedOn w:val="DefaultParagraphFont"/>
    <w:uiPriority w:val="99"/>
    <w:rsid w:val="006361D3"/>
    <w:rPr>
      <w:vertAlign w:val="baseline"/>
    </w:rPr>
  </w:style>
  <w:style w:type="paragraph" w:customStyle="1" w:styleId="9DB8AA1A572A41F286DC4BD28F0CF95E">
    <w:name w:val="9DB8AA1A572A41F286DC4BD28F0CF95E"/>
    <w:rsid w:val="00F57C91"/>
  </w:style>
  <w:style w:type="paragraph" w:customStyle="1" w:styleId="439992356E974289925AD79B5A25C280">
    <w:name w:val="439992356E974289925AD79B5A25C280"/>
    <w:rsid w:val="00F57C91"/>
  </w:style>
  <w:style w:type="paragraph" w:customStyle="1" w:styleId="6F5CCC7DAC6646C98F7D2FDCE6C463BB">
    <w:name w:val="6F5CCC7DAC6646C98F7D2FDCE6C463BB"/>
    <w:rsid w:val="00F57C91"/>
  </w:style>
  <w:style w:type="paragraph" w:customStyle="1" w:styleId="D2E68700ABC4442382BA5FCAF67DE2A06">
    <w:name w:val="D2E68700ABC4442382BA5FCAF67DE2A06"/>
    <w:rsid w:val="00DF7B04"/>
    <w:pPr>
      <w:spacing w:after="0" w:line="240" w:lineRule="auto"/>
    </w:pPr>
    <w:rPr>
      <w:rFonts w:eastAsiaTheme="minorHAnsi"/>
      <w:color w:val="595959" w:themeColor="text1" w:themeTint="A6"/>
      <w:sz w:val="14"/>
      <w:szCs w:val="14"/>
      <w:lang w:val="en-US" w:eastAsia="en-US"/>
    </w:rPr>
  </w:style>
  <w:style w:type="paragraph" w:customStyle="1" w:styleId="C38BC56E910945F2B309F0D18E3199E26">
    <w:name w:val="C38BC56E910945F2B309F0D18E3199E26"/>
    <w:rsid w:val="00DF7B04"/>
    <w:pPr>
      <w:spacing w:after="0" w:line="240" w:lineRule="auto"/>
    </w:pPr>
    <w:rPr>
      <w:rFonts w:eastAsiaTheme="minorHAnsi"/>
      <w:color w:val="595959" w:themeColor="text1" w:themeTint="A6"/>
      <w:sz w:val="14"/>
      <w:szCs w:val="14"/>
      <w:lang w:val="en-US" w:eastAsia="en-US"/>
    </w:rPr>
  </w:style>
  <w:style w:type="paragraph" w:customStyle="1" w:styleId="A08ED29124E44B2EB3E6F948B447E2FA6">
    <w:name w:val="A08ED29124E44B2EB3E6F948B447E2FA6"/>
    <w:rsid w:val="00DF7B04"/>
    <w:pPr>
      <w:spacing w:after="0" w:line="240" w:lineRule="auto"/>
    </w:pPr>
    <w:rPr>
      <w:rFonts w:eastAsiaTheme="minorHAnsi"/>
      <w:color w:val="595959" w:themeColor="text1" w:themeTint="A6"/>
      <w:sz w:val="14"/>
      <w:szCs w:val="14"/>
      <w:lang w:val="en-US" w:eastAsia="en-US"/>
    </w:rPr>
  </w:style>
  <w:style w:type="paragraph" w:customStyle="1" w:styleId="7FB44CD230C547128331578796604A906">
    <w:name w:val="7FB44CD230C547128331578796604A906"/>
    <w:rsid w:val="00DF7B04"/>
    <w:pPr>
      <w:spacing w:after="0" w:line="240" w:lineRule="auto"/>
    </w:pPr>
    <w:rPr>
      <w:rFonts w:eastAsiaTheme="minorHAnsi"/>
      <w:color w:val="595959" w:themeColor="text1" w:themeTint="A6"/>
      <w:sz w:val="14"/>
      <w:szCs w:val="1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rissa">
  <a:themeElements>
    <a:clrScheme name="Qiagen 4/2015">
      <a:dk1>
        <a:sysClr val="windowText" lastClr="000000"/>
      </a:dk1>
      <a:lt1>
        <a:sysClr val="window" lastClr="FFFFFF"/>
      </a:lt1>
      <a:dk2>
        <a:srgbClr val="7EAADB"/>
      </a:dk2>
      <a:lt2>
        <a:srgbClr val="1B3067"/>
      </a:lt2>
      <a:accent1>
        <a:srgbClr val="CCE2F6"/>
      </a:accent1>
      <a:accent2>
        <a:srgbClr val="E0003C"/>
      </a:accent2>
      <a:accent3>
        <a:srgbClr val="B3B2B2"/>
      </a:accent3>
      <a:accent4>
        <a:srgbClr val="009A9B"/>
      </a:accent4>
      <a:accent5>
        <a:srgbClr val="814B7A"/>
      </a:accent5>
      <a:accent6>
        <a:srgbClr val="F9D2E2"/>
      </a:accent6>
      <a:hlink>
        <a:srgbClr val="000000"/>
      </a:hlink>
      <a:folHlink>
        <a:srgbClr val="1B3067"/>
      </a:folHlink>
    </a:clrScheme>
    <a:fontScheme name="Qiagen">
      <a:majorFont>
        <a:latin typeface="Futura Std Medium"/>
        <a:ea typeface=""/>
        <a:cs typeface=""/>
      </a:majorFont>
      <a:minorFont>
        <a:latin typeface="Futura Std Book"/>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lnDef>
      <a:spPr>
        <a:ln w="19050">
          <a:solidFill>
            <a:schemeClr val="bg2"/>
          </a:solidFill>
          <a:miter lim="800000"/>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2022-06-01T00:00:00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1CDB03594B2040824A354C82A566AD" ma:contentTypeVersion="11" ma:contentTypeDescription="Create a new document." ma:contentTypeScope="" ma:versionID="63f5d5bb6c03e0cb02c5d9d96396c52a">
  <xsd:schema xmlns:xsd="http://www.w3.org/2001/XMLSchema" xmlns:xs="http://www.w3.org/2001/XMLSchema" xmlns:p="http://schemas.microsoft.com/office/2006/metadata/properties" xmlns:ns2="596d211c-b925-4ccb-9b38-9409b63da361" xmlns:ns3="c53a2525-e106-464d-aa8d-22a0c6b58056" targetNamespace="http://schemas.microsoft.com/office/2006/metadata/properties" ma:root="true" ma:fieldsID="8d5642678b8848462734b9534f7d8d31" ns2:_="" ns3:_="">
    <xsd:import namespace="596d211c-b925-4ccb-9b38-9409b63da361"/>
    <xsd:import namespace="c53a2525-e106-464d-aa8d-22a0c6b580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6d211c-b925-4ccb-9b38-9409b63da3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3a2525-e106-464d-aa8d-22a0c6b5805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53a2525-e106-464d-aa8d-22a0c6b58056">
      <UserInfo>
        <DisplayName>Julia Roechert - QIAGEN</DisplayName>
        <AccountId>12169</AccountId>
        <AccountType/>
      </UserInfo>
      <UserInfo>
        <DisplayName>Annika Taube - QIAGEN</DisplayName>
        <AccountId>12036</AccountId>
        <AccountType/>
      </UserInfo>
      <UserInfo>
        <DisplayName>Katharina Beller - QIAGEN</DisplayName>
        <AccountId>131</AccountId>
        <AccountType/>
      </UserInfo>
      <UserInfo>
        <DisplayName>Monika Plescher - QIAGEN</DisplayName>
        <AccountId>12166</AccountId>
        <AccountType/>
      </UserInfo>
      <UserInfo>
        <DisplayName>Ute Krueger - QIAGEN</DisplayName>
        <AccountId>316</AccountId>
        <AccountType/>
      </UserInfo>
      <UserInfo>
        <DisplayName>Harald-Gerhard Geppert - QIAGEN</DisplayName>
        <AccountId>3019</AccountId>
        <AccountType/>
      </UserInfo>
      <UserInfo>
        <DisplayName>Alican Erdogan - QIAGEN</DisplayName>
        <AccountId>12179</AccountId>
        <AccountType/>
      </UserInfo>
      <UserInfo>
        <DisplayName>Astrid Bunse-Grassmann - QIAGEN</DisplayName>
        <AccountId>3299</AccountId>
        <AccountType/>
      </UserInfo>
      <UserInfo>
        <DisplayName>Ursula Sauer - QIAGEN</DisplayName>
        <AccountId>1269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40CCEA-D7D3-41F8-A5E8-791F2A171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6d211c-b925-4ccb-9b38-9409b63da361"/>
    <ds:schemaRef ds:uri="c53a2525-e106-464d-aa8d-22a0c6b58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AAD780-7935-4D0B-9CD8-78706A7EBC7C}">
  <ds:schemaRefs>
    <ds:schemaRef ds:uri="http://schemas.microsoft.com/office/2006/metadata/properties"/>
    <ds:schemaRef ds:uri="http://schemas.microsoft.com/office/infopath/2007/PartnerControls"/>
    <ds:schemaRef ds:uri="c53a2525-e106-464d-aa8d-22a0c6b58056"/>
  </ds:schemaRefs>
</ds:datastoreItem>
</file>

<file path=customXml/itemProps4.xml><?xml version="1.0" encoding="utf-8"?>
<ds:datastoreItem xmlns:ds="http://schemas.openxmlformats.org/officeDocument/2006/customXml" ds:itemID="{604A9D71-4D28-4172-91A5-21B3769010E4}">
  <ds:schemaRefs>
    <ds:schemaRef ds:uri="http://schemas.openxmlformats.org/officeDocument/2006/bibliography"/>
  </ds:schemaRefs>
</ds:datastoreItem>
</file>

<file path=customXml/itemProps5.xml><?xml version="1.0" encoding="utf-8"?>
<ds:datastoreItem xmlns:ds="http://schemas.openxmlformats.org/officeDocument/2006/customXml" ds:itemID="{E7F4E98A-CD10-49BC-8F53-90C424096A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49</Pages>
  <Words>9536</Words>
  <Characters>54357</Characters>
  <Application>Microsoft Office Word</Application>
  <DocSecurity>0</DocSecurity>
  <Lines>452</Lines>
  <Paragraphs>127</Paragraphs>
  <ScaleCrop>false</ScaleCrop>
  <Company>Gestalt und Form</Company>
  <LinksUpToDate>false</LinksUpToDate>
  <CharactersWithSpaces>63766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therascreen EGFR RGQ PCR Kit Instructions for Use (Handbook) R6</dc:title>
  <dc:subject/>
  <dc:creator>QIAGEN GmbH</dc:creator>
  <cp:keywords>therascreen, EGFR, Rotor-Gene Q, PCR, 1112465, 870121, instructions for use, handbook, gilotrif, iressa, FFPE, tyrosine kinase inhibitor, NSCLC</cp:keywords>
  <cp:lastModifiedBy>Ella Liu （刘仃）</cp:lastModifiedBy>
  <cp:revision>1650</cp:revision>
  <cp:lastPrinted>2022-06-15T07:45:00Z</cp:lastPrinted>
  <dcterms:created xsi:type="dcterms:W3CDTF">2020-03-27T20:34:00Z</dcterms:created>
  <dcterms:modified xsi:type="dcterms:W3CDTF">2025-08-08T09:12:00Z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0x010100F31CDB03594B2040824A354C82A566AD</vt:lpwstr>
  </property>
  <property fmtid="{D5CDD505-2E9C-101B-9397-08002B2CF9AE}" pid="3" name="MC_CF_QIAGEN Sciences LLC Waltham">
    <vt:lpwstr>Yes</vt:lpwstr>
  </property>
  <property fmtid="{D5CDD505-2E9C-101B-9397-08002B2CF9AE}" pid="4" name="MC_CF_SGS DNA AB Köping">
    <vt:lpwstr>No</vt:lpwstr>
  </property>
  <property fmtid="{D5CDD505-2E9C-101B-9397-08002B2CF9AE}" pid="5" name="MC_CF_QIAGEN Manchester Lim.">
    <vt:lpwstr>no</vt:lpwstr>
  </property>
  <property fmtid="{D5CDD505-2E9C-101B-9397-08002B2CF9AE}" pid="6" name="MC_CF_QIAGEN Shenzhen Co. Ltd.">
    <vt:lpwstr>yes</vt:lpwstr>
  </property>
  <property fmtid="{D5CDD505-2E9C-101B-9397-08002B2CF9AE}" pid="7" name="MC_CF_QIAGEN Singapore Pte. Ltd.">
    <vt:lpwstr>yes</vt:lpwstr>
  </property>
  <property fmtid="{D5CDD505-2E9C-101B-9397-08002B2CF9AE}" pid="8" name="MC_CF_QIAGEN Lake Constance GmbH Stockach">
    <vt:lpwstr>Yes</vt:lpwstr>
  </property>
  <property fmtid="{D5CDD505-2E9C-101B-9397-08002B2CF9AE}" pid="9" name="MC_CF_QIAGEN Australia Pty.">
    <vt:lpwstr>Yes</vt:lpwstr>
  </property>
  <property fmtid="{D5CDD505-2E9C-101B-9397-08002B2CF9AE}" pid="10" name="MC_EffectiveDate">
    <vt:lpwstr>15 Jan 2021</vt:lpwstr>
  </property>
  <property fmtid="{D5CDD505-2E9C-101B-9397-08002B2CF9AE}" pid="11" name="MC_CF_QIAGEN Srl Milan">
    <vt:lpwstr>Yes</vt:lpwstr>
  </property>
  <property fmtid="{D5CDD505-2E9C-101B-9397-08002B2CF9AE}" pid="12" name="MC_CF_QIAGEN Beverly LLC">
    <vt:lpwstr>No</vt:lpwstr>
  </property>
  <property fmtid="{D5CDD505-2E9C-101B-9397-08002B2CF9AE}" pid="13" name="MC_CF_QIAGEN Manchester Ltd.">
    <vt:lpwstr>Yes</vt:lpwstr>
  </property>
  <property fmtid="{D5CDD505-2E9C-101B-9397-08002B2CF9AE}" pid="14" name="MC_CF_QIAGEN Business Services Manila">
    <vt:lpwstr>Yes</vt:lpwstr>
  </property>
  <property fmtid="{D5CDD505-2E9C-101B-9397-08002B2CF9AE}" pid="15" name="MC_ExpirationDate">
    <vt:lpwstr/>
  </property>
  <property fmtid="{D5CDD505-2E9C-101B-9397-08002B2CF9AE}" pid="16" name="MC_CF_PMDG relevant?">
    <vt:lpwstr>No</vt:lpwstr>
  </property>
  <property fmtid="{D5CDD505-2E9C-101B-9397-08002B2CF9AE}" pid="17" name="MC_CF_QIAGEN China (Shanghai) Co. Ltd.">
    <vt:lpwstr>No</vt:lpwstr>
  </property>
  <property fmtid="{D5CDD505-2E9C-101B-9397-08002B2CF9AE}" pid="18" name="MC_CF_QIAGEN Sciences LLC Germantown">
    <vt:lpwstr>Yes</vt:lpwstr>
  </property>
  <property fmtid="{D5CDD505-2E9C-101B-9397-08002B2CF9AE}" pid="19" name="MC_Status">
    <vt:lpwstr>Release</vt:lpwstr>
  </property>
  <property fmtid="{D5CDD505-2E9C-101B-9397-08002B2CF9AE}" pid="20" name="MC_CF_QIAGEN Shenzhen Co. Ltd. ">
    <vt:lpwstr>No</vt:lpwstr>
  </property>
  <property fmtid="{D5CDD505-2E9C-101B-9397-08002B2CF9AE}" pid="21" name="MC_Notes">
    <vt:lpwstr>First release</vt:lpwstr>
  </property>
  <property fmtid="{D5CDD505-2E9C-101B-9397-08002B2CF9AE}" pid="22" name="MC_CF_QIAGEN Barcelona">
    <vt:lpwstr>Yes</vt:lpwstr>
  </property>
  <property fmtid="{D5CDD505-2E9C-101B-9397-08002B2CF9AE}" pid="23" name="MC_Author">
    <vt:lpwstr>GARCESG</vt:lpwstr>
  </property>
  <property fmtid="{D5CDD505-2E9C-101B-9397-08002B2CF9AE}" pid="24" name="MC_CF_QIAGEN Business Services Wroclaw">
    <vt:lpwstr>Yes</vt:lpwstr>
  </property>
  <property fmtid="{D5CDD505-2E9C-101B-9397-08002B2CF9AE}" pid="25" name="MC_Vault">
    <vt:lpwstr>GLO-PROCEDURE Release</vt:lpwstr>
  </property>
  <property fmtid="{D5CDD505-2E9C-101B-9397-08002B2CF9AE}" pid="26" name="MC_CF_Dialunox GmbH">
    <vt:lpwstr>Yes</vt:lpwstr>
  </property>
  <property fmtid="{D5CDD505-2E9C-101B-9397-08002B2CF9AE}" pid="27" name="MC_CF_QIAGEN Manchester Lim. ">
    <vt:lpwstr>Yes</vt:lpwstr>
  </property>
  <property fmtid="{D5CDD505-2E9C-101B-9397-08002B2CF9AE}" pid="28" name="MC_ReleaseDate">
    <vt:lpwstr>15 Jan 2021</vt:lpwstr>
  </property>
  <property fmtid="{D5CDD505-2E9C-101B-9397-08002B2CF9AE}" pid="29" name="MC_CF_QIAGEN GmbH Hilden">
    <vt:lpwstr>Yes</vt:lpwstr>
  </property>
  <property fmtid="{D5CDD505-2E9C-101B-9397-08002B2CF9AE}" pid="30" name="MC_CF_QIAGEN LLC Germantown">
    <vt:lpwstr>Yes</vt:lpwstr>
  </property>
  <property fmtid="{D5CDD505-2E9C-101B-9397-08002B2CF9AE}" pid="31" name="MC_CF_QIAGEN Mexico">
    <vt:lpwstr>No</vt:lpwstr>
  </property>
  <property fmtid="{D5CDD505-2E9C-101B-9397-08002B2CF9AE}" pid="32" name="MC_Revision">
    <vt:lpwstr>01</vt:lpwstr>
  </property>
  <property fmtid="{D5CDD505-2E9C-101B-9397-08002B2CF9AE}" pid="33" name="MC_CF_QIAGEN Brazil">
    <vt:lpwstr>No</vt:lpwstr>
  </property>
  <property fmtid="{D5CDD505-2E9C-101B-9397-08002B2CF9AE}" pid="34" name="MC_CF_SGS DNA AB Köping/Vasteras">
    <vt:lpwstr>No</vt:lpwstr>
  </property>
  <property fmtid="{D5CDD505-2E9C-101B-9397-08002B2CF9AE}" pid="35" name="MC_CreatedDate">
    <vt:lpwstr>14 Dec 2020</vt:lpwstr>
  </property>
  <property fmtid="{D5CDD505-2E9C-101B-9397-08002B2CF9AE}" pid="36" name="MC_NextReviewDate">
    <vt:lpwstr>15 Jan 2024</vt:lpwstr>
  </property>
  <property fmtid="{D5CDD505-2E9C-101B-9397-08002B2CF9AE}" pid="37" name="MC_Owner">
    <vt:lpwstr>BRUKIEWP</vt:lpwstr>
  </property>
  <property fmtid="{D5CDD505-2E9C-101B-9397-08002B2CF9AE}" pid="38" name="MC_CF_QIAGEN Sciences LLC Frederick">
    <vt:lpwstr>Yes</vt:lpwstr>
  </property>
  <property fmtid="{D5CDD505-2E9C-101B-9397-08002B2CF9AE}" pid="39" name="MC_CF_QIAGEN Biotechnology Malaysia Sdn Bhd">
    <vt:lpwstr>Yes</vt:lpwstr>
  </property>
  <property fmtid="{D5CDD505-2E9C-101B-9397-08002B2CF9AE}" pid="40" name="MC_Title">
    <vt:lpwstr>IFU Template for IVDR (Consumables)</vt:lpwstr>
  </property>
  <property fmtid="{D5CDD505-2E9C-101B-9397-08002B2CF9AE}" pid="41" name="MC_CF_QIAGEN Redwood City Inc">
    <vt:lpwstr>No</vt:lpwstr>
  </property>
  <property fmtid="{D5CDD505-2E9C-101B-9397-08002B2CF9AE}" pid="42" name="MC_Number">
    <vt:lpwstr>GLO-SOP-52-01-006-A08</vt:lpwstr>
  </property>
  <property fmtid="{D5CDD505-2E9C-101B-9397-08002B2CF9AE}" pid="43" name="MC_CF_QIAGEN Aarhus">
    <vt:lpwstr>No</vt:lpwstr>
  </property>
  <property fmtid="{D5CDD505-2E9C-101B-9397-08002B2CF9AE}" pid="44" name="MC_CF_QIAGEN Singapore Pte. Ltd. ">
    <vt:lpwstr>Yes</vt:lpwstr>
  </property>
</Properties>
</file>